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331215F"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w:t>
      </w:r>
      <w:r w:rsidR="00E943A6">
        <w:rPr>
          <w:rFonts w:ascii="Arial" w:hAnsi="Arial" w:cs="Tahoma"/>
          <w:b/>
          <w:bCs/>
          <w:sz w:val="28"/>
        </w:rPr>
        <w:t xml:space="preserve"> KW </w:t>
      </w:r>
      <w:r w:rsidR="00C33A0A">
        <w:rPr>
          <w:rFonts w:ascii="Arial" w:hAnsi="Arial" w:cs="Tahoma"/>
          <w:b/>
          <w:bCs/>
          <w:sz w:val="28"/>
        </w:rPr>
        <w:t>4</w:t>
      </w:r>
      <w:r w:rsidR="00FB2768">
        <w:rPr>
          <w:rFonts w:ascii="Arial" w:hAnsi="Arial" w:cs="Tahoma"/>
          <w:b/>
          <w:bCs/>
          <w:sz w:val="28"/>
        </w:rPr>
        <w:t>6</w:t>
      </w:r>
      <w:r w:rsidR="00E943A6">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748284C1" w14:textId="14CFCB64" w:rsidR="00C33A0A" w:rsidRPr="008F7B80" w:rsidRDefault="001E0E6F" w:rsidP="006A0AEA">
      <w:pPr>
        <w:tabs>
          <w:tab w:val="left" w:pos="5812"/>
        </w:tabs>
        <w:ind w:left="680" w:right="23"/>
        <w:jc w:val="both"/>
        <w:rPr>
          <w:rFonts w:ascii="Arial" w:hAnsi="Arial"/>
          <w:b/>
          <w:sz w:val="22"/>
        </w:rPr>
      </w:pPr>
      <w:r>
        <w:rPr>
          <w:rFonts w:ascii="Arial" w:hAnsi="Arial"/>
          <w:b/>
          <w:sz w:val="22"/>
        </w:rPr>
        <w:t xml:space="preserve">Zoll und Police stets im Schlepptau </w:t>
      </w:r>
    </w:p>
    <w:p w14:paraId="4E2BDAEC" w14:textId="6B26461C" w:rsidR="00C33A0A" w:rsidRPr="008F7B80" w:rsidRDefault="00C33A0A" w:rsidP="006A0AEA">
      <w:pPr>
        <w:ind w:left="680" w:right="23"/>
        <w:rPr>
          <w:rFonts w:ascii="Arial" w:hAnsi="Arial" w:cs="Arial"/>
          <w:b/>
          <w:sz w:val="22"/>
          <w:szCs w:val="22"/>
        </w:rPr>
      </w:pPr>
      <w:r w:rsidRPr="008F7B80">
        <w:rPr>
          <w:rFonts w:ascii="Arial" w:hAnsi="Arial" w:cs="Arial"/>
          <w:b/>
          <w:sz w:val="22"/>
          <w:szCs w:val="22"/>
        </w:rPr>
        <w:t xml:space="preserve">Rameder </w:t>
      </w:r>
      <w:r w:rsidR="00252262">
        <w:rPr>
          <w:rFonts w:ascii="Arial" w:hAnsi="Arial" w:cs="Arial"/>
          <w:b/>
          <w:sz w:val="22"/>
          <w:szCs w:val="22"/>
        </w:rPr>
        <w:t>klärt</w:t>
      </w:r>
      <w:r w:rsidR="001E0E6F">
        <w:rPr>
          <w:rFonts w:ascii="Arial" w:hAnsi="Arial" w:cs="Arial"/>
          <w:b/>
          <w:sz w:val="22"/>
          <w:szCs w:val="22"/>
        </w:rPr>
        <w:t xml:space="preserve"> über die Themen Steuer und Versicherung </w:t>
      </w:r>
      <w:r w:rsidR="00252262">
        <w:rPr>
          <w:rFonts w:ascii="Arial" w:hAnsi="Arial" w:cs="Arial"/>
          <w:b/>
          <w:sz w:val="22"/>
          <w:szCs w:val="22"/>
        </w:rPr>
        <w:t xml:space="preserve">bei </w:t>
      </w:r>
      <w:r w:rsidR="007E0B37">
        <w:rPr>
          <w:rFonts w:ascii="Arial" w:hAnsi="Arial" w:cs="Arial"/>
          <w:b/>
          <w:sz w:val="22"/>
          <w:szCs w:val="22"/>
        </w:rPr>
        <w:t>PKW-</w:t>
      </w:r>
      <w:r w:rsidR="00252262">
        <w:rPr>
          <w:rFonts w:ascii="Arial" w:hAnsi="Arial" w:cs="Arial"/>
          <w:b/>
          <w:sz w:val="22"/>
          <w:szCs w:val="22"/>
        </w:rPr>
        <w:t>Anhängern auf</w:t>
      </w:r>
    </w:p>
    <w:p w14:paraId="05550AD4" w14:textId="77777777" w:rsidR="006A0AEA" w:rsidRDefault="006A0AEA" w:rsidP="006A0AEA">
      <w:pPr>
        <w:widowControl w:val="0"/>
        <w:autoSpaceDE w:val="0"/>
        <w:autoSpaceDN w:val="0"/>
        <w:adjustRightInd w:val="0"/>
        <w:spacing w:line="276" w:lineRule="auto"/>
        <w:ind w:left="680" w:right="23"/>
        <w:jc w:val="both"/>
        <w:rPr>
          <w:rFonts w:ascii="Arial" w:eastAsia="Calibri" w:hAnsi="Arial" w:cs="Arial"/>
          <w:sz w:val="22"/>
          <w:szCs w:val="22"/>
        </w:rPr>
      </w:pPr>
    </w:p>
    <w:p w14:paraId="1D1373AA" w14:textId="7B920B01" w:rsidR="008D75D7" w:rsidRPr="00922174" w:rsidRDefault="007E0B37" w:rsidP="008555AF">
      <w:pPr>
        <w:widowControl w:val="0"/>
        <w:autoSpaceDE w:val="0"/>
        <w:autoSpaceDN w:val="0"/>
        <w:adjustRightInd w:val="0"/>
        <w:spacing w:line="276" w:lineRule="auto"/>
        <w:ind w:left="680" w:right="23"/>
        <w:jc w:val="both"/>
        <w:rPr>
          <w:rFonts w:ascii="Arial" w:eastAsia="Calibri" w:hAnsi="Arial" w:cs="Arial"/>
          <w:b/>
          <w:sz w:val="22"/>
          <w:szCs w:val="22"/>
        </w:rPr>
      </w:pPr>
      <w:r w:rsidRPr="00922174">
        <w:rPr>
          <w:rFonts w:ascii="Arial" w:eastAsia="Calibri" w:hAnsi="Arial" w:cs="Arial"/>
          <w:b/>
          <w:sz w:val="22"/>
          <w:szCs w:val="22"/>
        </w:rPr>
        <w:t xml:space="preserve">Anhänger sind ebenso praktisch wie preiswert. Zwei Faktoren sollten in der Kalkulation aber dennoch beachtet werden: </w:t>
      </w:r>
      <w:r w:rsidR="008D5E73" w:rsidRPr="00922174">
        <w:rPr>
          <w:rFonts w:ascii="Arial" w:eastAsia="Calibri" w:hAnsi="Arial" w:cs="Arial"/>
          <w:b/>
          <w:sz w:val="22"/>
          <w:szCs w:val="22"/>
        </w:rPr>
        <w:t>Kfz-</w:t>
      </w:r>
      <w:r w:rsidRPr="00922174">
        <w:rPr>
          <w:rFonts w:ascii="Arial" w:eastAsia="Calibri" w:hAnsi="Arial" w:cs="Arial"/>
          <w:b/>
          <w:sz w:val="22"/>
          <w:szCs w:val="22"/>
        </w:rPr>
        <w:t>Steuer und Versicherung</w:t>
      </w:r>
      <w:r w:rsidR="008D5E73" w:rsidRPr="00922174">
        <w:rPr>
          <w:rFonts w:ascii="Arial" w:eastAsia="Calibri" w:hAnsi="Arial" w:cs="Arial"/>
          <w:b/>
          <w:sz w:val="22"/>
          <w:szCs w:val="22"/>
        </w:rPr>
        <w:t>s-Police</w:t>
      </w:r>
      <w:r w:rsidR="008555AF" w:rsidRPr="00922174">
        <w:rPr>
          <w:rFonts w:ascii="Arial" w:eastAsia="Calibri" w:hAnsi="Arial" w:cs="Arial"/>
          <w:b/>
          <w:sz w:val="22"/>
          <w:szCs w:val="22"/>
        </w:rPr>
        <w:t>.</w:t>
      </w:r>
      <w:r w:rsidR="00C71880" w:rsidRPr="00922174">
        <w:rPr>
          <w:rFonts w:ascii="Arial" w:eastAsia="Calibri" w:hAnsi="Arial" w:cs="Arial"/>
          <w:b/>
          <w:sz w:val="22"/>
          <w:szCs w:val="22"/>
        </w:rPr>
        <w:t xml:space="preserve"> </w:t>
      </w:r>
      <w:r w:rsidR="008D5E73" w:rsidRPr="00922174">
        <w:rPr>
          <w:rFonts w:ascii="Arial" w:eastAsia="Calibri" w:hAnsi="Arial" w:cs="Arial"/>
          <w:b/>
          <w:sz w:val="22"/>
          <w:szCs w:val="22"/>
        </w:rPr>
        <w:t>Nach aktueller Gesetzeslage muss man sich um beides kümme</w:t>
      </w:r>
      <w:r w:rsidR="00381422" w:rsidRPr="00922174">
        <w:rPr>
          <w:rFonts w:ascii="Arial" w:eastAsia="Calibri" w:hAnsi="Arial" w:cs="Arial"/>
          <w:b/>
          <w:sz w:val="22"/>
          <w:szCs w:val="22"/>
        </w:rPr>
        <w:t>rn, wenn man keinen Ärger mit der Ordnungsmacht riskieren möchte.</w:t>
      </w:r>
      <w:r w:rsidR="008555AF" w:rsidRPr="00922174">
        <w:rPr>
          <w:rFonts w:ascii="Arial" w:eastAsia="Calibri" w:hAnsi="Arial" w:cs="Arial"/>
          <w:b/>
          <w:sz w:val="22"/>
          <w:szCs w:val="22"/>
        </w:rPr>
        <w:t xml:space="preserve"> Und natürlich sind auch eine offizielle Zulassung, ein eigenes Nummernschild – Wiederholungskennzeichen sind nicht zulässig – und die regelmäßige TÜV-Kontrolle Pflicht. </w:t>
      </w:r>
      <w:r w:rsidR="00C71880" w:rsidRPr="00922174">
        <w:rPr>
          <w:rFonts w:ascii="Arial" w:eastAsia="Calibri" w:hAnsi="Arial" w:cs="Arial"/>
          <w:b/>
          <w:sz w:val="22"/>
          <w:szCs w:val="22"/>
        </w:rPr>
        <w:t xml:space="preserve">Rameder, </w:t>
      </w:r>
      <w:r w:rsidR="003527A7" w:rsidRPr="00922174">
        <w:rPr>
          <w:rFonts w:ascii="Arial" w:eastAsia="Calibri" w:hAnsi="Arial" w:cs="Arial"/>
          <w:b/>
          <w:sz w:val="22"/>
          <w:szCs w:val="22"/>
        </w:rPr>
        <w:t xml:space="preserve">mit </w:t>
      </w:r>
      <w:hyperlink r:id="rId7" w:history="1">
        <w:r w:rsidR="003527A7" w:rsidRPr="00922174">
          <w:rPr>
            <w:rStyle w:val="Hyperlink"/>
            <w:rFonts w:ascii="Arial" w:eastAsia="Calibri" w:hAnsi="Arial" w:cs="Arial"/>
            <w:b/>
            <w:sz w:val="22"/>
            <w:szCs w:val="22"/>
          </w:rPr>
          <w:t>www.kupplung.de</w:t>
        </w:r>
      </w:hyperlink>
      <w:r w:rsidR="003527A7" w:rsidRPr="00922174">
        <w:rPr>
          <w:rFonts w:ascii="Arial" w:eastAsia="Calibri" w:hAnsi="Arial" w:cs="Arial"/>
          <w:b/>
          <w:sz w:val="22"/>
          <w:szCs w:val="22"/>
        </w:rPr>
        <w:t xml:space="preserve"> </w:t>
      </w:r>
      <w:r w:rsidR="00C71880" w:rsidRPr="00922174">
        <w:rPr>
          <w:rFonts w:ascii="Arial" w:eastAsia="Calibri" w:hAnsi="Arial" w:cs="Arial"/>
          <w:b/>
          <w:sz w:val="22"/>
          <w:szCs w:val="22"/>
        </w:rPr>
        <w:t xml:space="preserve">Europas größter Anbieter von Anhängerkupplungen, </w:t>
      </w:r>
      <w:r w:rsidR="008D5E73" w:rsidRPr="00922174">
        <w:rPr>
          <w:rFonts w:ascii="Arial" w:eastAsia="Calibri" w:hAnsi="Arial" w:cs="Arial"/>
          <w:b/>
          <w:sz w:val="22"/>
          <w:szCs w:val="22"/>
        </w:rPr>
        <w:t>erläutert</w:t>
      </w:r>
      <w:r w:rsidR="00381422" w:rsidRPr="00922174">
        <w:rPr>
          <w:rFonts w:ascii="Arial" w:eastAsia="Calibri" w:hAnsi="Arial" w:cs="Arial"/>
          <w:b/>
          <w:sz w:val="22"/>
          <w:szCs w:val="22"/>
        </w:rPr>
        <w:t xml:space="preserve"> deshalb ausführlich</w:t>
      </w:r>
      <w:r w:rsidR="008D5E73" w:rsidRPr="00922174">
        <w:rPr>
          <w:rFonts w:ascii="Arial" w:eastAsia="Calibri" w:hAnsi="Arial" w:cs="Arial"/>
          <w:b/>
          <w:sz w:val="22"/>
          <w:szCs w:val="22"/>
        </w:rPr>
        <w:t xml:space="preserve">, was es </w:t>
      </w:r>
      <w:r w:rsidR="008555AF" w:rsidRPr="00922174">
        <w:rPr>
          <w:rFonts w:ascii="Arial" w:eastAsia="Calibri" w:hAnsi="Arial" w:cs="Arial"/>
          <w:b/>
          <w:sz w:val="22"/>
          <w:szCs w:val="22"/>
        </w:rPr>
        <w:t xml:space="preserve">rund um das Thema </w:t>
      </w:r>
      <w:r w:rsidR="008D5E73" w:rsidRPr="00922174">
        <w:rPr>
          <w:rFonts w:ascii="Arial" w:eastAsia="Calibri" w:hAnsi="Arial" w:cs="Arial"/>
          <w:b/>
          <w:sz w:val="22"/>
          <w:szCs w:val="22"/>
        </w:rPr>
        <w:t>zu beachten gilt.</w:t>
      </w:r>
    </w:p>
    <w:p w14:paraId="18A135C2" w14:textId="05A429BF" w:rsidR="006A0AEA" w:rsidRDefault="006A0AEA" w:rsidP="001E0E6F">
      <w:pPr>
        <w:widowControl w:val="0"/>
        <w:autoSpaceDE w:val="0"/>
        <w:autoSpaceDN w:val="0"/>
        <w:adjustRightInd w:val="0"/>
        <w:spacing w:line="276" w:lineRule="auto"/>
        <w:ind w:left="680" w:right="23"/>
        <w:jc w:val="both"/>
        <w:rPr>
          <w:rFonts w:ascii="Arial" w:eastAsia="Calibri" w:hAnsi="Arial" w:cs="Arial"/>
          <w:sz w:val="22"/>
          <w:szCs w:val="22"/>
        </w:rPr>
      </w:pPr>
    </w:p>
    <w:p w14:paraId="05E227AF" w14:textId="5048699D" w:rsidR="00A74839" w:rsidRPr="00A74839" w:rsidRDefault="00A74839" w:rsidP="001E0E6F">
      <w:pPr>
        <w:widowControl w:val="0"/>
        <w:autoSpaceDE w:val="0"/>
        <w:autoSpaceDN w:val="0"/>
        <w:adjustRightInd w:val="0"/>
        <w:spacing w:line="276" w:lineRule="auto"/>
        <w:ind w:left="680" w:right="23"/>
        <w:jc w:val="both"/>
        <w:rPr>
          <w:rFonts w:ascii="Arial" w:eastAsia="Calibri" w:hAnsi="Arial" w:cs="Arial"/>
          <w:b/>
          <w:sz w:val="22"/>
          <w:szCs w:val="22"/>
        </w:rPr>
      </w:pPr>
      <w:r w:rsidRPr="00A74839">
        <w:rPr>
          <w:rFonts w:ascii="Arial" w:eastAsia="Calibri" w:hAnsi="Arial" w:cs="Arial"/>
          <w:b/>
          <w:sz w:val="22"/>
          <w:szCs w:val="22"/>
        </w:rPr>
        <w:t>Steuerbefreiung in vielen Fällen möglich</w:t>
      </w:r>
    </w:p>
    <w:p w14:paraId="6B2A3A02" w14:textId="77777777" w:rsidR="00A74839" w:rsidRDefault="00A74839" w:rsidP="001E0E6F">
      <w:pPr>
        <w:widowControl w:val="0"/>
        <w:autoSpaceDE w:val="0"/>
        <w:autoSpaceDN w:val="0"/>
        <w:adjustRightInd w:val="0"/>
        <w:spacing w:line="276" w:lineRule="auto"/>
        <w:ind w:left="680" w:right="23"/>
        <w:jc w:val="both"/>
        <w:rPr>
          <w:rFonts w:ascii="Arial" w:eastAsia="Calibri" w:hAnsi="Arial" w:cs="Arial"/>
          <w:sz w:val="22"/>
          <w:szCs w:val="22"/>
        </w:rPr>
      </w:pPr>
    </w:p>
    <w:p w14:paraId="2968D09C" w14:textId="4B0828F7" w:rsidR="00C04071" w:rsidRDefault="00381422" w:rsidP="006026B7">
      <w:pPr>
        <w:widowControl w:val="0"/>
        <w:autoSpaceDE w:val="0"/>
        <w:autoSpaceDN w:val="0"/>
        <w:adjustRightInd w:val="0"/>
        <w:spacing w:after="240" w:line="276" w:lineRule="auto"/>
        <w:ind w:left="709" w:right="22"/>
        <w:jc w:val="both"/>
        <w:rPr>
          <w:rFonts w:ascii="Arial" w:eastAsia="Calibri" w:hAnsi="Arial" w:cs="Arial"/>
          <w:sz w:val="22"/>
          <w:szCs w:val="22"/>
        </w:rPr>
      </w:pPr>
      <w:r>
        <w:rPr>
          <w:rFonts w:ascii="Arial" w:eastAsia="Calibri" w:hAnsi="Arial" w:cs="Arial"/>
          <w:sz w:val="22"/>
          <w:szCs w:val="22"/>
        </w:rPr>
        <w:t>Für die Steuer ist wie beim Zugfahrzeug auch der Zoll zuständig. Die gute Nachricht vorweg: Anhänger für Sport</w:t>
      </w:r>
      <w:r w:rsidR="00F123FD">
        <w:rPr>
          <w:rFonts w:ascii="Arial" w:eastAsia="Calibri" w:hAnsi="Arial" w:cs="Arial"/>
          <w:sz w:val="22"/>
          <w:szCs w:val="22"/>
        </w:rPr>
        <w:t>-</w:t>
      </w:r>
      <w:r>
        <w:rPr>
          <w:rFonts w:ascii="Arial" w:eastAsia="Calibri" w:hAnsi="Arial" w:cs="Arial"/>
          <w:sz w:val="22"/>
          <w:szCs w:val="22"/>
        </w:rPr>
        <w:t xml:space="preserve"> und Hobbyzwecke können vom Start weg von der Steuer befreit werden. Um </w:t>
      </w:r>
      <w:proofErr w:type="gramStart"/>
      <w:r>
        <w:rPr>
          <w:rFonts w:ascii="Arial" w:eastAsia="Calibri" w:hAnsi="Arial" w:cs="Arial"/>
          <w:sz w:val="22"/>
          <w:szCs w:val="22"/>
        </w:rPr>
        <w:t>das  begehrte</w:t>
      </w:r>
      <w:proofErr w:type="gramEnd"/>
      <w:r>
        <w:rPr>
          <w:rFonts w:ascii="Arial" w:eastAsia="Calibri" w:hAnsi="Arial" w:cs="Arial"/>
          <w:sz w:val="22"/>
          <w:szCs w:val="22"/>
        </w:rPr>
        <w:t xml:space="preserve"> Kennzeichen</w:t>
      </w:r>
      <w:r w:rsidR="00C04071">
        <w:rPr>
          <w:rFonts w:ascii="Arial" w:eastAsia="Calibri" w:hAnsi="Arial" w:cs="Arial"/>
          <w:sz w:val="22"/>
          <w:szCs w:val="22"/>
        </w:rPr>
        <w:t xml:space="preserve"> mit grüner Schrift</w:t>
      </w:r>
      <w:r>
        <w:rPr>
          <w:rFonts w:ascii="Arial" w:eastAsia="Calibri" w:hAnsi="Arial" w:cs="Arial"/>
          <w:sz w:val="22"/>
          <w:szCs w:val="22"/>
        </w:rPr>
        <w:t xml:space="preserve"> zu beantragen genügt eine Angabe des Verwendungszwecks. </w:t>
      </w:r>
      <w:r w:rsidR="008D5E73">
        <w:rPr>
          <w:rFonts w:ascii="Arial" w:eastAsia="Calibri" w:hAnsi="Arial" w:cs="Arial"/>
          <w:sz w:val="22"/>
          <w:szCs w:val="22"/>
        </w:rPr>
        <w:t>Beispiele</w:t>
      </w:r>
      <w:r>
        <w:rPr>
          <w:rFonts w:ascii="Arial" w:eastAsia="Calibri" w:hAnsi="Arial" w:cs="Arial"/>
          <w:sz w:val="22"/>
          <w:szCs w:val="22"/>
        </w:rPr>
        <w:t xml:space="preserve"> für diesen Typ</w:t>
      </w:r>
      <w:r w:rsidR="008D5E73">
        <w:rPr>
          <w:rFonts w:ascii="Arial" w:eastAsia="Calibri" w:hAnsi="Arial" w:cs="Arial"/>
          <w:sz w:val="22"/>
          <w:szCs w:val="22"/>
        </w:rPr>
        <w:t xml:space="preserve"> sind </w:t>
      </w:r>
      <w:r>
        <w:rPr>
          <w:rFonts w:ascii="Arial" w:eastAsia="Calibri" w:hAnsi="Arial" w:cs="Arial"/>
          <w:sz w:val="22"/>
          <w:szCs w:val="22"/>
        </w:rPr>
        <w:t xml:space="preserve">Anhänger für den Transport von </w:t>
      </w:r>
      <w:r w:rsidR="008D5E73">
        <w:rPr>
          <w:rFonts w:ascii="Arial" w:eastAsia="Calibri" w:hAnsi="Arial" w:cs="Arial"/>
          <w:sz w:val="22"/>
          <w:szCs w:val="22"/>
        </w:rPr>
        <w:t>Pferd</w:t>
      </w:r>
      <w:r>
        <w:rPr>
          <w:rFonts w:ascii="Arial" w:eastAsia="Calibri" w:hAnsi="Arial" w:cs="Arial"/>
          <w:sz w:val="22"/>
          <w:szCs w:val="22"/>
        </w:rPr>
        <w:t>en,</w:t>
      </w:r>
      <w:r w:rsidR="008D5E73">
        <w:rPr>
          <w:rFonts w:ascii="Arial" w:eastAsia="Calibri" w:hAnsi="Arial" w:cs="Arial"/>
          <w:sz w:val="22"/>
          <w:szCs w:val="22"/>
        </w:rPr>
        <w:t xml:space="preserve"> </w:t>
      </w:r>
      <w:r>
        <w:rPr>
          <w:rFonts w:ascii="Arial" w:eastAsia="Calibri" w:hAnsi="Arial" w:cs="Arial"/>
          <w:sz w:val="22"/>
          <w:szCs w:val="22"/>
        </w:rPr>
        <w:t xml:space="preserve">Booten oder Segelflugzeugen. </w:t>
      </w:r>
      <w:r w:rsidR="006026B7">
        <w:rPr>
          <w:rFonts w:ascii="Arial" w:eastAsia="Calibri" w:hAnsi="Arial" w:cs="Arial"/>
          <w:sz w:val="22"/>
          <w:szCs w:val="22"/>
        </w:rPr>
        <w:t xml:space="preserve">Eine weitere Ausnahme von der Steuerpflicht gilt für Anhänger, die in der Land- und Forstwirtschaft oder zum Milchtransport eingesetzt werden. </w:t>
      </w:r>
      <w:r w:rsidR="003527A7">
        <w:rPr>
          <w:rFonts w:ascii="Arial" w:eastAsia="Calibri" w:hAnsi="Arial" w:cs="Arial"/>
          <w:sz w:val="22"/>
          <w:szCs w:val="22"/>
        </w:rPr>
        <w:t>„</w:t>
      </w:r>
      <w:r w:rsidR="006026B7">
        <w:rPr>
          <w:rFonts w:ascii="Arial" w:eastAsia="Calibri" w:hAnsi="Arial" w:cs="Arial"/>
          <w:sz w:val="22"/>
          <w:szCs w:val="22"/>
        </w:rPr>
        <w:t xml:space="preserve">Allerdings muss in diesen Fällen ein gut begründeter Antrag beim </w:t>
      </w:r>
      <w:r w:rsidR="008D5E73">
        <w:rPr>
          <w:rFonts w:ascii="Arial" w:eastAsia="Calibri" w:hAnsi="Arial" w:cs="Arial"/>
          <w:sz w:val="22"/>
          <w:szCs w:val="22"/>
        </w:rPr>
        <w:t>Hauptzollamt im jeweiligen Kreis gestellt werden</w:t>
      </w:r>
      <w:r w:rsidR="003527A7">
        <w:rPr>
          <w:rFonts w:ascii="Arial" w:eastAsia="Calibri" w:hAnsi="Arial" w:cs="Arial"/>
          <w:sz w:val="22"/>
          <w:szCs w:val="22"/>
        </w:rPr>
        <w:t xml:space="preserve">“, erläutert Jens Waldmann, Marketingleiter bei </w:t>
      </w:r>
      <w:r w:rsidR="003527A7" w:rsidRPr="003527A7">
        <w:rPr>
          <w:rFonts w:ascii="Arial" w:eastAsia="Calibri" w:hAnsi="Arial" w:cs="Arial"/>
          <w:b/>
          <w:sz w:val="22"/>
          <w:szCs w:val="22"/>
        </w:rPr>
        <w:t>Rameder</w:t>
      </w:r>
      <w:r w:rsidR="003527A7">
        <w:rPr>
          <w:rFonts w:ascii="Arial" w:eastAsia="Calibri" w:hAnsi="Arial" w:cs="Arial"/>
          <w:sz w:val="22"/>
          <w:szCs w:val="22"/>
        </w:rPr>
        <w:t>.</w:t>
      </w:r>
      <w:r w:rsidR="0065707A">
        <w:rPr>
          <w:rFonts w:ascii="Arial" w:eastAsia="Calibri" w:hAnsi="Arial" w:cs="Arial"/>
          <w:sz w:val="22"/>
          <w:szCs w:val="22"/>
        </w:rPr>
        <w:t xml:space="preserve"> Wer einen steuerbefreiten Anhänger zieht, sollte sich aber bewusst sein, dass er </w:t>
      </w:r>
      <w:r w:rsidR="00482232">
        <w:rPr>
          <w:rFonts w:ascii="Arial" w:eastAsia="Calibri" w:hAnsi="Arial" w:cs="Arial"/>
          <w:sz w:val="22"/>
          <w:szCs w:val="22"/>
        </w:rPr>
        <w:t>ohne Ausnahme nur</w:t>
      </w:r>
      <w:r w:rsidR="0065707A">
        <w:rPr>
          <w:rFonts w:ascii="Arial" w:eastAsia="Calibri" w:hAnsi="Arial" w:cs="Arial"/>
          <w:sz w:val="22"/>
          <w:szCs w:val="22"/>
        </w:rPr>
        <w:t xml:space="preserve"> zum vorgesehenen Einsatzzweck gebraucht werden darf. </w:t>
      </w:r>
      <w:r w:rsidR="00915A7D">
        <w:rPr>
          <w:rFonts w:ascii="Arial" w:eastAsia="Calibri" w:hAnsi="Arial" w:cs="Arial"/>
          <w:sz w:val="22"/>
          <w:szCs w:val="22"/>
        </w:rPr>
        <w:t>Ansonsten droht eine Anzeige wegen Steuerhinterziehung.</w:t>
      </w:r>
      <w:r w:rsidR="002E02DA">
        <w:rPr>
          <w:rFonts w:ascii="Arial" w:eastAsia="Calibri" w:hAnsi="Arial" w:cs="Arial"/>
          <w:sz w:val="22"/>
          <w:szCs w:val="22"/>
        </w:rPr>
        <w:t xml:space="preserve"> </w:t>
      </w:r>
    </w:p>
    <w:p w14:paraId="31A603D3" w14:textId="1DBA4E70" w:rsidR="00A74839" w:rsidRPr="00A74839" w:rsidRDefault="00A74839" w:rsidP="00A74839">
      <w:pPr>
        <w:widowControl w:val="0"/>
        <w:autoSpaceDE w:val="0"/>
        <w:autoSpaceDN w:val="0"/>
        <w:adjustRightInd w:val="0"/>
        <w:spacing w:after="240" w:line="276" w:lineRule="auto"/>
        <w:ind w:left="709" w:right="22"/>
        <w:jc w:val="both"/>
        <w:rPr>
          <w:rFonts w:ascii="Arial" w:eastAsia="Calibri" w:hAnsi="Arial" w:cs="Arial"/>
          <w:b/>
          <w:sz w:val="22"/>
          <w:szCs w:val="22"/>
        </w:rPr>
      </w:pPr>
      <w:r w:rsidRPr="00A74839">
        <w:rPr>
          <w:rFonts w:ascii="Arial" w:eastAsia="Calibri" w:hAnsi="Arial" w:cs="Arial"/>
          <w:b/>
          <w:sz w:val="22"/>
          <w:szCs w:val="22"/>
        </w:rPr>
        <w:t>Die Standardzulassung</w:t>
      </w:r>
    </w:p>
    <w:p w14:paraId="078FB2EC" w14:textId="1630AA74" w:rsidR="005F0C0C" w:rsidRDefault="002E02DA" w:rsidP="005F0C0C">
      <w:pPr>
        <w:widowControl w:val="0"/>
        <w:autoSpaceDE w:val="0"/>
        <w:autoSpaceDN w:val="0"/>
        <w:adjustRightInd w:val="0"/>
        <w:spacing w:after="240" w:line="276" w:lineRule="auto"/>
        <w:ind w:left="709" w:right="22"/>
        <w:jc w:val="both"/>
        <w:rPr>
          <w:rFonts w:ascii="Arial" w:eastAsia="Calibri" w:hAnsi="Arial" w:cs="Arial"/>
          <w:sz w:val="22"/>
          <w:szCs w:val="22"/>
        </w:rPr>
      </w:pPr>
      <w:r>
        <w:rPr>
          <w:rFonts w:ascii="Arial" w:eastAsia="Calibri" w:hAnsi="Arial" w:cs="Arial"/>
          <w:sz w:val="22"/>
          <w:szCs w:val="22"/>
        </w:rPr>
        <w:t>Flexibler ist man in jedem Fall mit einer Standardzulassung und dem Kennzeichen</w:t>
      </w:r>
      <w:r w:rsidR="00C04071">
        <w:rPr>
          <w:rFonts w:ascii="Arial" w:eastAsia="Calibri" w:hAnsi="Arial" w:cs="Arial"/>
          <w:sz w:val="22"/>
          <w:szCs w:val="22"/>
        </w:rPr>
        <w:t xml:space="preserve"> mit schwarzer Schrift</w:t>
      </w:r>
      <w:r w:rsidR="00F123FD">
        <w:rPr>
          <w:rFonts w:ascii="Arial" w:eastAsia="Calibri" w:hAnsi="Arial" w:cs="Arial"/>
          <w:sz w:val="22"/>
          <w:szCs w:val="22"/>
        </w:rPr>
        <w:t>.</w:t>
      </w:r>
      <w:r w:rsidR="00C04071">
        <w:rPr>
          <w:rFonts w:ascii="Arial" w:eastAsia="Calibri" w:hAnsi="Arial" w:cs="Arial"/>
          <w:sz w:val="22"/>
          <w:szCs w:val="22"/>
        </w:rPr>
        <w:t xml:space="preserve"> </w:t>
      </w:r>
      <w:r w:rsidR="00F123FD">
        <w:rPr>
          <w:rFonts w:ascii="Arial" w:eastAsia="Calibri" w:hAnsi="Arial" w:cs="Arial"/>
          <w:sz w:val="22"/>
          <w:szCs w:val="22"/>
        </w:rPr>
        <w:t>Zudem ist d</w:t>
      </w:r>
      <w:r w:rsidR="00C04071">
        <w:rPr>
          <w:rFonts w:ascii="Arial" w:eastAsia="Calibri" w:hAnsi="Arial" w:cs="Arial"/>
          <w:sz w:val="22"/>
          <w:szCs w:val="22"/>
        </w:rPr>
        <w:t>ie Steuerlast moderat.</w:t>
      </w:r>
      <w:r w:rsidR="00085E62">
        <w:rPr>
          <w:rFonts w:ascii="Arial" w:eastAsia="Calibri" w:hAnsi="Arial" w:cs="Arial"/>
          <w:sz w:val="22"/>
          <w:szCs w:val="22"/>
        </w:rPr>
        <w:t xml:space="preserve"> </w:t>
      </w:r>
      <w:r w:rsidR="004D57D7">
        <w:rPr>
          <w:rFonts w:ascii="Arial" w:eastAsia="Calibri" w:hAnsi="Arial" w:cs="Arial"/>
          <w:sz w:val="22"/>
          <w:szCs w:val="22"/>
        </w:rPr>
        <w:t>Natürlich</w:t>
      </w:r>
      <w:r w:rsidR="00085E62">
        <w:rPr>
          <w:rFonts w:ascii="Arial" w:eastAsia="Calibri" w:hAnsi="Arial" w:cs="Arial"/>
          <w:sz w:val="22"/>
          <w:szCs w:val="22"/>
        </w:rPr>
        <w:t xml:space="preserve"> kann für d</w:t>
      </w:r>
      <w:r w:rsidR="00A74839">
        <w:rPr>
          <w:rFonts w:ascii="Arial" w:eastAsia="Calibri" w:hAnsi="Arial" w:cs="Arial"/>
          <w:sz w:val="22"/>
          <w:szCs w:val="22"/>
        </w:rPr>
        <w:t>eren</w:t>
      </w:r>
      <w:r w:rsidR="00085E62">
        <w:rPr>
          <w:rFonts w:ascii="Arial" w:eastAsia="Calibri" w:hAnsi="Arial" w:cs="Arial"/>
          <w:sz w:val="22"/>
          <w:szCs w:val="22"/>
        </w:rPr>
        <w:t xml:space="preserve"> Berechnung bei einem Anhänger weder der Hubraum noch der Schadstoffaus</w:t>
      </w:r>
      <w:r w:rsidR="00F123FD">
        <w:rPr>
          <w:rFonts w:ascii="Arial" w:eastAsia="Calibri" w:hAnsi="Arial" w:cs="Arial"/>
          <w:sz w:val="22"/>
          <w:szCs w:val="22"/>
        </w:rPr>
        <w:t>stoß</w:t>
      </w:r>
      <w:r w:rsidR="00A74839">
        <w:rPr>
          <w:rFonts w:ascii="Arial" w:eastAsia="Calibri" w:hAnsi="Arial" w:cs="Arial"/>
          <w:sz w:val="22"/>
          <w:szCs w:val="22"/>
        </w:rPr>
        <w:t xml:space="preserve"> herangezogen werden. </w:t>
      </w:r>
      <w:r w:rsidR="00922174">
        <w:rPr>
          <w:rFonts w:ascii="Arial" w:eastAsia="Calibri" w:hAnsi="Arial" w:cs="Arial"/>
          <w:sz w:val="22"/>
          <w:szCs w:val="22"/>
        </w:rPr>
        <w:t>„</w:t>
      </w:r>
      <w:r w:rsidR="00A74839">
        <w:rPr>
          <w:rFonts w:ascii="Arial" w:eastAsia="Calibri" w:hAnsi="Arial" w:cs="Arial"/>
          <w:sz w:val="22"/>
          <w:szCs w:val="22"/>
        </w:rPr>
        <w:t>Maßgebliche Größe ist das zulässige Gesamtgewicht, wobei je angefangene 200 Kilogramm 7,46 Euro pro Jahr anfallen</w:t>
      </w:r>
      <w:r w:rsidR="00922174">
        <w:rPr>
          <w:rFonts w:ascii="Arial" w:eastAsia="Calibri" w:hAnsi="Arial" w:cs="Arial"/>
          <w:sz w:val="22"/>
          <w:szCs w:val="22"/>
        </w:rPr>
        <w:t xml:space="preserve">“, erklärt </w:t>
      </w:r>
      <w:r w:rsidR="00922174" w:rsidRPr="00922174">
        <w:rPr>
          <w:rFonts w:ascii="Arial" w:eastAsia="Calibri" w:hAnsi="Arial" w:cs="Arial"/>
          <w:b/>
          <w:sz w:val="22"/>
          <w:szCs w:val="22"/>
        </w:rPr>
        <w:t>Rameder</w:t>
      </w:r>
      <w:r w:rsidR="00922174">
        <w:rPr>
          <w:rFonts w:ascii="Arial" w:eastAsia="Calibri" w:hAnsi="Arial" w:cs="Arial"/>
          <w:sz w:val="22"/>
          <w:szCs w:val="22"/>
        </w:rPr>
        <w:t>-Experte Jens Waldmann.</w:t>
      </w:r>
      <w:r w:rsidR="00A74839">
        <w:rPr>
          <w:rFonts w:ascii="Arial" w:eastAsia="Calibri" w:hAnsi="Arial" w:cs="Arial"/>
          <w:sz w:val="22"/>
          <w:szCs w:val="22"/>
        </w:rPr>
        <w:t xml:space="preserve"> Bei einem typischen Transportanhänger mit maximal 750 Kilogramm sind dies nach dem obligatorischen Aufrunden 29,84 Euro. </w:t>
      </w:r>
      <w:r w:rsidR="00C92632">
        <w:rPr>
          <w:rFonts w:ascii="Arial" w:eastAsia="Calibri" w:hAnsi="Arial" w:cs="Arial"/>
          <w:sz w:val="22"/>
          <w:szCs w:val="22"/>
        </w:rPr>
        <w:t xml:space="preserve">Da </w:t>
      </w:r>
      <w:r w:rsidR="00A74839">
        <w:rPr>
          <w:rFonts w:ascii="Arial" w:eastAsia="Calibri" w:hAnsi="Arial" w:cs="Arial"/>
          <w:sz w:val="22"/>
          <w:szCs w:val="22"/>
        </w:rPr>
        <w:t>selbst große SUVs</w:t>
      </w:r>
      <w:r w:rsidR="00C92632">
        <w:rPr>
          <w:rFonts w:ascii="Arial" w:eastAsia="Calibri" w:hAnsi="Arial" w:cs="Arial"/>
          <w:sz w:val="22"/>
          <w:szCs w:val="22"/>
        </w:rPr>
        <w:t xml:space="preserve"> maximal 3.500 Kilogramm ziehen </w:t>
      </w:r>
      <w:r w:rsidR="00A74839">
        <w:rPr>
          <w:rFonts w:ascii="Arial" w:eastAsia="Calibri" w:hAnsi="Arial" w:cs="Arial"/>
          <w:sz w:val="22"/>
          <w:szCs w:val="22"/>
        </w:rPr>
        <w:t xml:space="preserve">dürfen ist das Maximum bei 134,28 Euro erreicht. Offiziell wird zwar erst bei 373,24 Euro gedeckelt, doch das dürfte vor allem </w:t>
      </w:r>
      <w:r w:rsidR="00973BDD">
        <w:rPr>
          <w:rFonts w:ascii="Arial" w:eastAsia="Calibri" w:hAnsi="Arial" w:cs="Arial"/>
          <w:sz w:val="22"/>
          <w:szCs w:val="22"/>
        </w:rPr>
        <w:t>Eigentümer von größeren Nutzfahrzeugen</w:t>
      </w:r>
      <w:r w:rsidR="00A74839">
        <w:rPr>
          <w:rFonts w:ascii="Arial" w:eastAsia="Calibri" w:hAnsi="Arial" w:cs="Arial"/>
          <w:sz w:val="22"/>
          <w:szCs w:val="22"/>
        </w:rPr>
        <w:t xml:space="preserve"> interessieren, die mehr als 10.000 Kilo an den Haken nehmen möchten.</w:t>
      </w:r>
      <w:r w:rsidR="00582CE2">
        <w:rPr>
          <w:rFonts w:ascii="Arial" w:eastAsia="Calibri" w:hAnsi="Arial" w:cs="Arial"/>
          <w:sz w:val="22"/>
          <w:szCs w:val="22"/>
        </w:rPr>
        <w:t xml:space="preserve"> Für </w:t>
      </w:r>
      <w:r w:rsidR="00973BDD">
        <w:rPr>
          <w:rFonts w:ascii="Arial" w:eastAsia="Calibri" w:hAnsi="Arial" w:cs="Arial"/>
          <w:sz w:val="22"/>
          <w:szCs w:val="22"/>
        </w:rPr>
        <w:t>sie</w:t>
      </w:r>
      <w:r w:rsidR="00582CE2">
        <w:rPr>
          <w:rFonts w:ascii="Arial" w:eastAsia="Calibri" w:hAnsi="Arial" w:cs="Arial"/>
          <w:sz w:val="22"/>
          <w:szCs w:val="22"/>
        </w:rPr>
        <w:t xml:space="preserve"> gibt es zudem auch die Option, die Steuerpflicht </w:t>
      </w:r>
      <w:r w:rsidR="00973BDD">
        <w:rPr>
          <w:rFonts w:ascii="Arial" w:eastAsia="Calibri" w:hAnsi="Arial" w:cs="Arial"/>
          <w:sz w:val="22"/>
          <w:szCs w:val="22"/>
        </w:rPr>
        <w:t xml:space="preserve">komplett </w:t>
      </w:r>
      <w:r w:rsidR="00582CE2">
        <w:rPr>
          <w:rFonts w:ascii="Arial" w:eastAsia="Calibri" w:hAnsi="Arial" w:cs="Arial"/>
          <w:sz w:val="22"/>
          <w:szCs w:val="22"/>
        </w:rPr>
        <w:t xml:space="preserve">auf das </w:t>
      </w:r>
      <w:r w:rsidR="00973BDD">
        <w:rPr>
          <w:rFonts w:ascii="Arial" w:eastAsia="Calibri" w:hAnsi="Arial" w:cs="Arial"/>
          <w:sz w:val="22"/>
          <w:szCs w:val="22"/>
        </w:rPr>
        <w:t>Zugfahrzeug zu verlagern, wobei die KFZ-Steuer dann stets um den Maximalsatz für Anhänger ansteigt. Das lohnt sich natürlich nur, wenn mehrere Trailer im Wechsel gezogen werden sollen, die dann jeder für sich steuerfrei sind.</w:t>
      </w:r>
      <w:r w:rsidR="00284809">
        <w:rPr>
          <w:rFonts w:ascii="Arial" w:eastAsia="Calibri" w:hAnsi="Arial" w:cs="Arial"/>
          <w:sz w:val="22"/>
          <w:szCs w:val="22"/>
        </w:rPr>
        <w:t xml:space="preserve"> Ein gerade für Wohnwagenbesitzer attraktives „Steuersparmodell“ ist das Saisonkennzeichen, das zudem </w:t>
      </w:r>
      <w:r w:rsidR="005F0C0C">
        <w:rPr>
          <w:rFonts w:ascii="Arial" w:eastAsia="Calibri" w:hAnsi="Arial" w:cs="Arial"/>
          <w:sz w:val="22"/>
          <w:szCs w:val="22"/>
        </w:rPr>
        <w:t>die Versicherungsprämien niedrig hält.</w:t>
      </w:r>
    </w:p>
    <w:p w14:paraId="62FCA42F" w14:textId="77777777" w:rsidR="00A86748" w:rsidRDefault="00A86748" w:rsidP="005F0C0C">
      <w:pPr>
        <w:widowControl w:val="0"/>
        <w:autoSpaceDE w:val="0"/>
        <w:autoSpaceDN w:val="0"/>
        <w:adjustRightInd w:val="0"/>
        <w:spacing w:after="240" w:line="276" w:lineRule="auto"/>
        <w:ind w:left="709" w:right="22"/>
        <w:jc w:val="both"/>
        <w:rPr>
          <w:rFonts w:ascii="Arial" w:eastAsia="Calibri" w:hAnsi="Arial" w:cs="Arial"/>
          <w:sz w:val="22"/>
          <w:szCs w:val="22"/>
        </w:rPr>
      </w:pPr>
    </w:p>
    <w:p w14:paraId="68010E4F" w14:textId="57483114" w:rsidR="00841ACA" w:rsidRPr="005F0C0C" w:rsidRDefault="00841ACA" w:rsidP="005F0C0C">
      <w:pPr>
        <w:widowControl w:val="0"/>
        <w:autoSpaceDE w:val="0"/>
        <w:autoSpaceDN w:val="0"/>
        <w:adjustRightInd w:val="0"/>
        <w:spacing w:after="240" w:line="276" w:lineRule="auto"/>
        <w:ind w:left="709" w:right="22"/>
        <w:jc w:val="both"/>
        <w:rPr>
          <w:rFonts w:ascii="Arial" w:eastAsia="Calibri" w:hAnsi="Arial" w:cs="Arial"/>
          <w:sz w:val="22"/>
          <w:szCs w:val="22"/>
        </w:rPr>
      </w:pPr>
      <w:r w:rsidRPr="00841ACA">
        <w:rPr>
          <w:rFonts w:ascii="Arial" w:eastAsia="Calibri" w:hAnsi="Arial" w:cs="Arial"/>
          <w:b/>
          <w:sz w:val="22"/>
          <w:szCs w:val="22"/>
        </w:rPr>
        <w:lastRenderedPageBreak/>
        <w:t>Die Anhängerversicherung – seit 2002 obligatorisch</w:t>
      </w:r>
    </w:p>
    <w:p w14:paraId="1E36FAEF" w14:textId="449792BC" w:rsidR="008555AF" w:rsidRDefault="008555AF" w:rsidP="00CE35CB">
      <w:pPr>
        <w:widowControl w:val="0"/>
        <w:autoSpaceDE w:val="0"/>
        <w:autoSpaceDN w:val="0"/>
        <w:adjustRightInd w:val="0"/>
        <w:spacing w:after="240" w:line="276" w:lineRule="auto"/>
        <w:ind w:left="709" w:right="22"/>
        <w:jc w:val="both"/>
        <w:rPr>
          <w:rFonts w:ascii="Arial" w:eastAsia="Calibri" w:hAnsi="Arial" w:cs="Arial"/>
          <w:sz w:val="22"/>
          <w:szCs w:val="22"/>
        </w:rPr>
      </w:pPr>
      <w:r>
        <w:rPr>
          <w:rFonts w:ascii="Arial" w:eastAsia="Calibri" w:hAnsi="Arial" w:cs="Arial"/>
          <w:sz w:val="22"/>
          <w:szCs w:val="22"/>
        </w:rPr>
        <w:t xml:space="preserve">Wer glaubt, dass Anhänger </w:t>
      </w:r>
      <w:r w:rsidR="003C6507">
        <w:rPr>
          <w:rFonts w:ascii="Arial" w:eastAsia="Calibri" w:hAnsi="Arial" w:cs="Arial"/>
          <w:sz w:val="22"/>
          <w:szCs w:val="22"/>
        </w:rPr>
        <w:t>automatisch</w:t>
      </w:r>
      <w:r>
        <w:rPr>
          <w:rFonts w:ascii="Arial" w:eastAsia="Calibri" w:hAnsi="Arial" w:cs="Arial"/>
          <w:sz w:val="22"/>
          <w:szCs w:val="22"/>
        </w:rPr>
        <w:t xml:space="preserve"> über</w:t>
      </w:r>
      <w:r w:rsidR="003C6507">
        <w:rPr>
          <w:rFonts w:ascii="Arial" w:eastAsia="Calibri" w:hAnsi="Arial" w:cs="Arial"/>
          <w:sz w:val="22"/>
          <w:szCs w:val="22"/>
        </w:rPr>
        <w:t xml:space="preserve"> das Zugfahrzeug mitversicher</w:t>
      </w:r>
      <w:r w:rsidR="00CC0ADB">
        <w:rPr>
          <w:rFonts w:ascii="Arial" w:eastAsia="Calibri" w:hAnsi="Arial" w:cs="Arial"/>
          <w:sz w:val="22"/>
          <w:szCs w:val="22"/>
        </w:rPr>
        <w:t>t</w:t>
      </w:r>
      <w:r w:rsidR="003C6507">
        <w:rPr>
          <w:rFonts w:ascii="Arial" w:eastAsia="Calibri" w:hAnsi="Arial" w:cs="Arial"/>
          <w:sz w:val="22"/>
          <w:szCs w:val="22"/>
        </w:rPr>
        <w:t xml:space="preserve"> sind, </w:t>
      </w:r>
      <w:r w:rsidR="00CC0ADB">
        <w:rPr>
          <w:rFonts w:ascii="Arial" w:eastAsia="Calibri" w:hAnsi="Arial" w:cs="Arial"/>
          <w:sz w:val="22"/>
          <w:szCs w:val="22"/>
        </w:rPr>
        <w:t xml:space="preserve">der </w:t>
      </w:r>
      <w:r w:rsidR="003C6507">
        <w:rPr>
          <w:rFonts w:ascii="Arial" w:eastAsia="Calibri" w:hAnsi="Arial" w:cs="Arial"/>
          <w:sz w:val="22"/>
          <w:szCs w:val="22"/>
        </w:rPr>
        <w:t xml:space="preserve">irrt. Seit </w:t>
      </w:r>
      <w:r w:rsidR="007B269D">
        <w:rPr>
          <w:rFonts w:ascii="Arial" w:eastAsia="Calibri" w:hAnsi="Arial" w:cs="Arial"/>
          <w:sz w:val="22"/>
          <w:szCs w:val="22"/>
        </w:rPr>
        <w:br/>
      </w:r>
      <w:r w:rsidR="003C6507">
        <w:rPr>
          <w:rFonts w:ascii="Arial" w:eastAsia="Calibri" w:hAnsi="Arial" w:cs="Arial"/>
          <w:sz w:val="22"/>
          <w:szCs w:val="22"/>
        </w:rPr>
        <w:t xml:space="preserve">16 Jahren ist </w:t>
      </w:r>
      <w:r w:rsidR="00CE35CB">
        <w:rPr>
          <w:rFonts w:ascii="Arial" w:eastAsia="Calibri" w:hAnsi="Arial" w:cs="Arial"/>
          <w:sz w:val="22"/>
          <w:szCs w:val="22"/>
        </w:rPr>
        <w:t xml:space="preserve">hier fast ausnahmslos </w:t>
      </w:r>
      <w:r w:rsidR="003C6507">
        <w:rPr>
          <w:rFonts w:ascii="Arial" w:eastAsia="Calibri" w:hAnsi="Arial" w:cs="Arial"/>
          <w:sz w:val="22"/>
          <w:szCs w:val="22"/>
        </w:rPr>
        <w:t xml:space="preserve">eine </w:t>
      </w:r>
      <w:r w:rsidR="00CC0ADB">
        <w:rPr>
          <w:rFonts w:ascii="Arial" w:eastAsia="Calibri" w:hAnsi="Arial" w:cs="Arial"/>
          <w:sz w:val="22"/>
          <w:szCs w:val="22"/>
        </w:rPr>
        <w:t>spezielle Haftpflicht</w:t>
      </w:r>
      <w:r w:rsidR="00CE35CB">
        <w:rPr>
          <w:rFonts w:ascii="Arial" w:eastAsia="Calibri" w:hAnsi="Arial" w:cs="Arial"/>
          <w:sz w:val="22"/>
          <w:szCs w:val="22"/>
        </w:rPr>
        <w:t>-Police</w:t>
      </w:r>
      <w:r w:rsidR="003C6507">
        <w:rPr>
          <w:rFonts w:ascii="Arial" w:eastAsia="Calibri" w:hAnsi="Arial" w:cs="Arial"/>
          <w:sz w:val="22"/>
          <w:szCs w:val="22"/>
        </w:rPr>
        <w:t xml:space="preserve"> notwe</w:t>
      </w:r>
      <w:r w:rsidR="00BC410A">
        <w:rPr>
          <w:rFonts w:ascii="Arial" w:eastAsia="Calibri" w:hAnsi="Arial" w:cs="Arial"/>
          <w:sz w:val="22"/>
          <w:szCs w:val="22"/>
        </w:rPr>
        <w:t>n</w:t>
      </w:r>
      <w:r w:rsidR="003C6507">
        <w:rPr>
          <w:rFonts w:ascii="Arial" w:eastAsia="Calibri" w:hAnsi="Arial" w:cs="Arial"/>
          <w:sz w:val="22"/>
          <w:szCs w:val="22"/>
        </w:rPr>
        <w:t xml:space="preserve">dig. </w:t>
      </w:r>
      <w:r w:rsidR="00CC0ADB">
        <w:rPr>
          <w:rFonts w:ascii="Arial" w:eastAsia="Calibri" w:hAnsi="Arial" w:cs="Arial"/>
          <w:sz w:val="22"/>
          <w:szCs w:val="22"/>
        </w:rPr>
        <w:t>W</w:t>
      </w:r>
      <w:r w:rsidR="003C6507">
        <w:rPr>
          <w:rFonts w:ascii="Arial" w:eastAsia="Calibri" w:hAnsi="Arial" w:cs="Arial"/>
          <w:sz w:val="22"/>
          <w:szCs w:val="22"/>
        </w:rPr>
        <w:t>ie beim Auto</w:t>
      </w:r>
      <w:r w:rsidR="00CC0ADB">
        <w:rPr>
          <w:rFonts w:ascii="Arial" w:eastAsia="Calibri" w:hAnsi="Arial" w:cs="Arial"/>
          <w:sz w:val="22"/>
          <w:szCs w:val="22"/>
        </w:rPr>
        <w:t xml:space="preserve"> stehen</w:t>
      </w:r>
      <w:r w:rsidR="003C6507">
        <w:rPr>
          <w:rFonts w:ascii="Arial" w:eastAsia="Calibri" w:hAnsi="Arial" w:cs="Arial"/>
          <w:sz w:val="22"/>
          <w:szCs w:val="22"/>
        </w:rPr>
        <w:t xml:space="preserve"> optional Teil- oder Vollkasko zur Verfügung.</w:t>
      </w:r>
      <w:r>
        <w:rPr>
          <w:rFonts w:ascii="Arial" w:eastAsia="Calibri" w:hAnsi="Arial" w:cs="Arial"/>
          <w:sz w:val="22"/>
          <w:szCs w:val="22"/>
        </w:rPr>
        <w:t xml:space="preserve"> </w:t>
      </w:r>
      <w:r w:rsidR="003C6507">
        <w:rPr>
          <w:rFonts w:ascii="Arial" w:eastAsia="Calibri" w:hAnsi="Arial" w:cs="Arial"/>
          <w:sz w:val="22"/>
          <w:szCs w:val="22"/>
        </w:rPr>
        <w:t xml:space="preserve">Die Spanne zwischen den drei Optionen schwankt </w:t>
      </w:r>
      <w:r w:rsidR="00A86748">
        <w:rPr>
          <w:rFonts w:ascii="Arial" w:eastAsia="Calibri" w:hAnsi="Arial" w:cs="Arial"/>
          <w:sz w:val="22"/>
          <w:szCs w:val="22"/>
        </w:rPr>
        <w:t xml:space="preserve">typischerweise </w:t>
      </w:r>
      <w:r w:rsidR="003C6507">
        <w:rPr>
          <w:rFonts w:ascii="Arial" w:eastAsia="Calibri" w:hAnsi="Arial" w:cs="Arial"/>
          <w:sz w:val="22"/>
          <w:szCs w:val="22"/>
        </w:rPr>
        <w:t xml:space="preserve">zwischen </w:t>
      </w:r>
      <w:r w:rsidR="00A86748">
        <w:rPr>
          <w:rFonts w:ascii="Arial" w:eastAsia="Calibri" w:hAnsi="Arial" w:cs="Arial"/>
          <w:sz w:val="22"/>
          <w:szCs w:val="22"/>
        </w:rPr>
        <w:t>2</w:t>
      </w:r>
      <w:r w:rsidR="003C6507">
        <w:rPr>
          <w:rFonts w:ascii="Arial" w:eastAsia="Calibri" w:hAnsi="Arial" w:cs="Arial"/>
          <w:sz w:val="22"/>
          <w:szCs w:val="22"/>
        </w:rPr>
        <w:t xml:space="preserve">0 Euro </w:t>
      </w:r>
      <w:r w:rsidR="00A86748">
        <w:rPr>
          <w:rFonts w:ascii="Arial" w:eastAsia="Calibri" w:hAnsi="Arial" w:cs="Arial"/>
          <w:sz w:val="22"/>
          <w:szCs w:val="22"/>
        </w:rPr>
        <w:t xml:space="preserve">und </w:t>
      </w:r>
      <w:r w:rsidR="003C6507">
        <w:rPr>
          <w:rFonts w:ascii="Arial" w:eastAsia="Calibri" w:hAnsi="Arial" w:cs="Arial"/>
          <w:sz w:val="22"/>
          <w:szCs w:val="22"/>
        </w:rPr>
        <w:t>100 Euro</w:t>
      </w:r>
      <w:r w:rsidR="00A86748">
        <w:rPr>
          <w:rFonts w:ascii="Arial" w:eastAsia="Calibri" w:hAnsi="Arial" w:cs="Arial"/>
          <w:sz w:val="22"/>
          <w:szCs w:val="22"/>
        </w:rPr>
        <w:t xml:space="preserve">, wobei gerade </w:t>
      </w:r>
      <w:proofErr w:type="gramStart"/>
      <w:r w:rsidR="00A86748">
        <w:rPr>
          <w:rFonts w:ascii="Arial" w:eastAsia="Calibri" w:hAnsi="Arial" w:cs="Arial"/>
          <w:sz w:val="22"/>
          <w:szCs w:val="22"/>
        </w:rPr>
        <w:t>nach oben deutliche Abweichungen</w:t>
      </w:r>
      <w:proofErr w:type="gramEnd"/>
      <w:r w:rsidR="00A86748">
        <w:rPr>
          <w:rFonts w:ascii="Arial" w:eastAsia="Calibri" w:hAnsi="Arial" w:cs="Arial"/>
          <w:sz w:val="22"/>
          <w:szCs w:val="22"/>
        </w:rPr>
        <w:t xml:space="preserve"> auftreten können.</w:t>
      </w:r>
      <w:r w:rsidR="003C6507">
        <w:rPr>
          <w:rFonts w:ascii="Arial" w:eastAsia="Calibri" w:hAnsi="Arial" w:cs="Arial"/>
          <w:sz w:val="22"/>
          <w:szCs w:val="22"/>
        </w:rPr>
        <w:t xml:space="preserve"> </w:t>
      </w:r>
      <w:r w:rsidR="007B269D">
        <w:rPr>
          <w:rFonts w:ascii="Arial" w:eastAsia="Calibri" w:hAnsi="Arial" w:cs="Arial"/>
          <w:sz w:val="22"/>
          <w:szCs w:val="22"/>
        </w:rPr>
        <w:t xml:space="preserve">Die exakten Tarife richten sich bei der Haftpflicht nach der zulässigen Gesamtmasse und Art des Anhängers. Bei den Anteilen für Teil- oder Vollkasko kommt der Wert des Anhängers zum Tragen. </w:t>
      </w:r>
      <w:r w:rsidR="00922174">
        <w:rPr>
          <w:rFonts w:ascii="Arial" w:eastAsia="Calibri" w:hAnsi="Arial" w:cs="Arial"/>
          <w:sz w:val="22"/>
          <w:szCs w:val="22"/>
        </w:rPr>
        <w:t>„</w:t>
      </w:r>
      <w:r w:rsidR="00405179">
        <w:rPr>
          <w:rFonts w:ascii="Arial" w:eastAsia="Calibri" w:hAnsi="Arial" w:cs="Arial"/>
          <w:sz w:val="22"/>
          <w:szCs w:val="22"/>
        </w:rPr>
        <w:t>Ein guter Schutz ist gerade für Wohnwagenbesitzer empfehlenswert, da bei ihnen ein erhöhtes Risiko für Einbruch oder Vandalismus besteht</w:t>
      </w:r>
      <w:r w:rsidR="00922174">
        <w:rPr>
          <w:rFonts w:ascii="Arial" w:eastAsia="Calibri" w:hAnsi="Arial" w:cs="Arial"/>
          <w:sz w:val="22"/>
          <w:szCs w:val="22"/>
        </w:rPr>
        <w:t>“, so Waldmann.</w:t>
      </w:r>
      <w:r w:rsidR="00405179">
        <w:rPr>
          <w:rFonts w:ascii="Arial" w:eastAsia="Calibri" w:hAnsi="Arial" w:cs="Arial"/>
          <w:sz w:val="22"/>
          <w:szCs w:val="22"/>
        </w:rPr>
        <w:t xml:space="preserve"> Oft stellen </w:t>
      </w:r>
      <w:r w:rsidR="00922174">
        <w:rPr>
          <w:rFonts w:ascii="Arial" w:eastAsia="Calibri" w:hAnsi="Arial" w:cs="Arial"/>
          <w:sz w:val="22"/>
          <w:szCs w:val="22"/>
        </w:rPr>
        <w:t>Camping-Anhänger</w:t>
      </w:r>
      <w:r w:rsidR="00405179">
        <w:rPr>
          <w:rFonts w:ascii="Arial" w:eastAsia="Calibri" w:hAnsi="Arial" w:cs="Arial"/>
          <w:sz w:val="22"/>
          <w:szCs w:val="22"/>
        </w:rPr>
        <w:t xml:space="preserve"> zudem einen hohen Wert dar, was bei einem Diebstahl besonders schmerzhaft ist. </w:t>
      </w:r>
      <w:r w:rsidR="00503C65">
        <w:rPr>
          <w:rFonts w:ascii="Arial" w:eastAsia="Calibri" w:hAnsi="Arial" w:cs="Arial"/>
          <w:sz w:val="22"/>
          <w:szCs w:val="22"/>
        </w:rPr>
        <w:t xml:space="preserve">Weiterhin gilt es </w:t>
      </w:r>
      <w:r w:rsidR="00405179">
        <w:rPr>
          <w:rFonts w:ascii="Arial" w:eastAsia="Calibri" w:hAnsi="Arial" w:cs="Arial"/>
          <w:sz w:val="22"/>
          <w:szCs w:val="22"/>
        </w:rPr>
        <w:t xml:space="preserve">allgemein noch </w:t>
      </w:r>
      <w:r w:rsidR="00503C65">
        <w:rPr>
          <w:rFonts w:ascii="Arial" w:eastAsia="Calibri" w:hAnsi="Arial" w:cs="Arial"/>
          <w:sz w:val="22"/>
          <w:szCs w:val="22"/>
        </w:rPr>
        <w:t>zu beachten, dass manche Anbieter Anhänger nur zusätzlich zu einem dort bereits gemeldeten Kfz versichern.</w:t>
      </w:r>
      <w:r w:rsidR="00F65B9B">
        <w:rPr>
          <w:rFonts w:ascii="Arial" w:eastAsia="Calibri" w:hAnsi="Arial" w:cs="Arial"/>
          <w:sz w:val="22"/>
          <w:szCs w:val="22"/>
        </w:rPr>
        <w:t xml:space="preserve"> Ein weiterer Tipp von </w:t>
      </w:r>
      <w:r w:rsidR="00F65B9B" w:rsidRPr="00F65B9B">
        <w:rPr>
          <w:rFonts w:ascii="Arial" w:eastAsia="Calibri" w:hAnsi="Arial" w:cs="Arial"/>
          <w:b/>
          <w:sz w:val="22"/>
          <w:szCs w:val="22"/>
        </w:rPr>
        <w:t>Rameder</w:t>
      </w:r>
      <w:r w:rsidR="00F65B9B">
        <w:rPr>
          <w:rFonts w:ascii="Arial" w:eastAsia="Calibri" w:hAnsi="Arial" w:cs="Arial"/>
          <w:sz w:val="22"/>
          <w:szCs w:val="22"/>
        </w:rPr>
        <w:t xml:space="preserve">: </w:t>
      </w:r>
      <w:r w:rsidR="00443A64">
        <w:rPr>
          <w:rFonts w:ascii="Arial" w:eastAsia="Calibri" w:hAnsi="Arial" w:cs="Arial"/>
          <w:sz w:val="22"/>
          <w:szCs w:val="22"/>
        </w:rPr>
        <w:t>G</w:t>
      </w:r>
      <w:r w:rsidR="00F65B9B">
        <w:rPr>
          <w:rFonts w:ascii="Arial" w:eastAsia="Calibri" w:hAnsi="Arial" w:cs="Arial"/>
          <w:sz w:val="22"/>
          <w:szCs w:val="22"/>
        </w:rPr>
        <w:t>erade hochwertige Trailer unbedingt mit eine</w:t>
      </w:r>
      <w:r w:rsidR="00443A64">
        <w:rPr>
          <w:rFonts w:ascii="Arial" w:eastAsia="Calibri" w:hAnsi="Arial" w:cs="Arial"/>
          <w:sz w:val="22"/>
          <w:szCs w:val="22"/>
        </w:rPr>
        <w:t>m</w:t>
      </w:r>
      <w:r w:rsidR="00F65B9B">
        <w:rPr>
          <w:rFonts w:ascii="Arial" w:eastAsia="Calibri" w:hAnsi="Arial" w:cs="Arial"/>
          <w:sz w:val="22"/>
          <w:szCs w:val="22"/>
        </w:rPr>
        <w:t xml:space="preserve"> </w:t>
      </w:r>
      <w:hyperlink r:id="rId8" w:history="1">
        <w:r w:rsidR="00F65B9B" w:rsidRPr="00443A64">
          <w:rPr>
            <w:rStyle w:val="Hyperlink"/>
            <w:rFonts w:ascii="Arial" w:eastAsia="Calibri" w:hAnsi="Arial" w:cs="Arial"/>
            <w:sz w:val="22"/>
            <w:szCs w:val="22"/>
          </w:rPr>
          <w:t>mechanischen S</w:t>
        </w:r>
        <w:r w:rsidR="00443A64" w:rsidRPr="00443A64">
          <w:rPr>
            <w:rStyle w:val="Hyperlink"/>
            <w:rFonts w:ascii="Arial" w:eastAsia="Calibri" w:hAnsi="Arial" w:cs="Arial"/>
            <w:sz w:val="22"/>
            <w:szCs w:val="22"/>
          </w:rPr>
          <w:t>chloss</w:t>
        </w:r>
      </w:hyperlink>
      <w:r w:rsidR="00F65B9B">
        <w:rPr>
          <w:rFonts w:ascii="Arial" w:eastAsia="Calibri" w:hAnsi="Arial" w:cs="Arial"/>
          <w:sz w:val="22"/>
          <w:szCs w:val="22"/>
        </w:rPr>
        <w:t xml:space="preserve"> </w:t>
      </w:r>
      <w:r w:rsidR="00443A64">
        <w:rPr>
          <w:rFonts w:ascii="Arial" w:eastAsia="Calibri" w:hAnsi="Arial" w:cs="Arial"/>
          <w:sz w:val="22"/>
          <w:szCs w:val="22"/>
        </w:rPr>
        <w:t xml:space="preserve">aus dem Angebot von </w:t>
      </w:r>
      <w:hyperlink r:id="rId9" w:history="1">
        <w:r w:rsidR="00443A64" w:rsidRPr="002855BA">
          <w:rPr>
            <w:rStyle w:val="Hyperlink"/>
            <w:rFonts w:ascii="Arial" w:eastAsia="Calibri" w:hAnsi="Arial" w:cs="Arial"/>
            <w:sz w:val="22"/>
            <w:szCs w:val="22"/>
          </w:rPr>
          <w:t>www.kupplung.de</w:t>
        </w:r>
      </w:hyperlink>
      <w:r w:rsidR="00443A64">
        <w:rPr>
          <w:rFonts w:ascii="Arial" w:eastAsia="Calibri" w:hAnsi="Arial" w:cs="Arial"/>
          <w:sz w:val="22"/>
          <w:szCs w:val="22"/>
        </w:rPr>
        <w:t xml:space="preserve"> für kleines Geld gegen unbefugtes Ankuppeln schützen.</w:t>
      </w:r>
    </w:p>
    <w:p w14:paraId="7B0A3FD6" w14:textId="7459FBDB" w:rsidR="00CE27D6" w:rsidRPr="00CE27D6" w:rsidRDefault="00CE27D6" w:rsidP="00503C65">
      <w:pPr>
        <w:widowControl w:val="0"/>
        <w:autoSpaceDE w:val="0"/>
        <w:autoSpaceDN w:val="0"/>
        <w:adjustRightInd w:val="0"/>
        <w:spacing w:after="240" w:line="276" w:lineRule="auto"/>
        <w:ind w:left="709" w:right="22"/>
        <w:jc w:val="both"/>
        <w:rPr>
          <w:rFonts w:ascii="Arial" w:eastAsia="Calibri" w:hAnsi="Arial" w:cs="Arial"/>
          <w:b/>
          <w:sz w:val="22"/>
          <w:szCs w:val="22"/>
        </w:rPr>
      </w:pPr>
      <w:r w:rsidRPr="00CE27D6">
        <w:rPr>
          <w:rFonts w:ascii="Arial" w:eastAsia="Calibri" w:hAnsi="Arial" w:cs="Arial"/>
          <w:b/>
          <w:sz w:val="22"/>
          <w:szCs w:val="22"/>
        </w:rPr>
        <w:t>Weitere regelmäßige Kosten</w:t>
      </w:r>
    </w:p>
    <w:p w14:paraId="4D22C8FB" w14:textId="1B66CEFE" w:rsidR="00CE27D6" w:rsidRDefault="00CE27D6" w:rsidP="007B269D">
      <w:pPr>
        <w:widowControl w:val="0"/>
        <w:autoSpaceDE w:val="0"/>
        <w:autoSpaceDN w:val="0"/>
        <w:adjustRightInd w:val="0"/>
        <w:spacing w:after="240" w:line="276" w:lineRule="auto"/>
        <w:ind w:left="709" w:right="22"/>
        <w:jc w:val="both"/>
        <w:rPr>
          <w:rFonts w:ascii="Arial" w:eastAsia="Calibri" w:hAnsi="Arial" w:cs="Arial"/>
          <w:sz w:val="22"/>
          <w:szCs w:val="22"/>
        </w:rPr>
      </w:pPr>
      <w:r>
        <w:rPr>
          <w:rFonts w:ascii="Arial" w:eastAsia="Calibri" w:hAnsi="Arial" w:cs="Arial"/>
          <w:sz w:val="22"/>
          <w:szCs w:val="22"/>
        </w:rPr>
        <w:t>Neben Steuer und Versicherung müssen Anhängerbesitzer mit einigen weiteren regelmäßigen Kosten rechnen: etwa für die Hauptuntersuchung. Modelle mit einem zulässigen Gesamtgewicht von unter 0,75 Tonnen müssen nach der Erstzulassung nach drei Jahren das erste Mal zur Prüfung, danach alle zwei Jahre. Anhänger zwischen 0,75 und 3,5 Tonnen von Anfang an alle 24 Monate. Trailer oberhalb dieser Gewichtsgrenze, typisch für den Nutzfahrzeugbereich, müssen sogar jährlic</w:t>
      </w:r>
      <w:r w:rsidR="004B6FA4">
        <w:rPr>
          <w:rFonts w:ascii="Arial" w:eastAsia="Calibri" w:hAnsi="Arial" w:cs="Arial"/>
          <w:sz w:val="22"/>
          <w:szCs w:val="22"/>
        </w:rPr>
        <w:t>h</w:t>
      </w:r>
      <w:r>
        <w:rPr>
          <w:rFonts w:ascii="Arial" w:eastAsia="Calibri" w:hAnsi="Arial" w:cs="Arial"/>
          <w:sz w:val="22"/>
          <w:szCs w:val="22"/>
        </w:rPr>
        <w:t xml:space="preserve"> zum Check. </w:t>
      </w:r>
      <w:r w:rsidR="004B6FA4">
        <w:rPr>
          <w:rFonts w:ascii="Arial" w:eastAsia="Calibri" w:hAnsi="Arial" w:cs="Arial"/>
          <w:sz w:val="22"/>
          <w:szCs w:val="22"/>
        </w:rPr>
        <w:t xml:space="preserve">Ansonsten müssen noch die gängigen Verschleißteile </w:t>
      </w:r>
      <w:r w:rsidR="0025797C">
        <w:rPr>
          <w:rFonts w:ascii="Arial" w:eastAsia="Calibri" w:hAnsi="Arial" w:cs="Arial"/>
          <w:sz w:val="22"/>
          <w:szCs w:val="22"/>
        </w:rPr>
        <w:t xml:space="preserve">wie Reifen </w:t>
      </w:r>
      <w:r w:rsidR="004B6FA4">
        <w:rPr>
          <w:rFonts w:ascii="Arial" w:eastAsia="Calibri" w:hAnsi="Arial" w:cs="Arial"/>
          <w:sz w:val="22"/>
          <w:szCs w:val="22"/>
        </w:rPr>
        <w:t>einkalkuliert werden</w:t>
      </w:r>
      <w:r w:rsidR="0025797C">
        <w:rPr>
          <w:rFonts w:ascii="Arial" w:eastAsia="Calibri" w:hAnsi="Arial" w:cs="Arial"/>
          <w:sz w:val="22"/>
          <w:szCs w:val="22"/>
        </w:rPr>
        <w:t xml:space="preserve">. Bei Anhängern mit einer 100-km/h-Zulassung ist dabei besonders auf das Alter der Pneus zu achten, das höchstens sechs Jahre betragen darf. Ist eine Bremse verbaut, muss auch diese ab und zu gewartet werden. Hinzu kommen </w:t>
      </w:r>
      <w:r w:rsidR="00922174">
        <w:rPr>
          <w:rFonts w:ascii="Arial" w:eastAsia="Calibri" w:hAnsi="Arial" w:cs="Arial"/>
          <w:sz w:val="22"/>
          <w:szCs w:val="22"/>
        </w:rPr>
        <w:t>defekte Beleuchtungsteile</w:t>
      </w:r>
      <w:r w:rsidR="0025797C">
        <w:rPr>
          <w:rFonts w:ascii="Arial" w:eastAsia="Calibri" w:hAnsi="Arial" w:cs="Arial"/>
          <w:sz w:val="22"/>
          <w:szCs w:val="22"/>
        </w:rPr>
        <w:t xml:space="preserve"> oder von Wind und Wetter beschädigte </w:t>
      </w:r>
      <w:proofErr w:type="spellStart"/>
      <w:r w:rsidR="0025797C">
        <w:rPr>
          <w:rFonts w:ascii="Arial" w:eastAsia="Calibri" w:hAnsi="Arial" w:cs="Arial"/>
          <w:sz w:val="22"/>
          <w:szCs w:val="22"/>
        </w:rPr>
        <w:t>Planenaufbauten</w:t>
      </w:r>
      <w:proofErr w:type="spellEnd"/>
      <w:r w:rsidR="0025797C">
        <w:rPr>
          <w:rFonts w:ascii="Arial" w:eastAsia="Calibri" w:hAnsi="Arial" w:cs="Arial"/>
          <w:sz w:val="22"/>
          <w:szCs w:val="22"/>
        </w:rPr>
        <w:t>.</w:t>
      </w:r>
      <w:r w:rsidR="00922174">
        <w:rPr>
          <w:rFonts w:ascii="Arial" w:eastAsia="Calibri" w:hAnsi="Arial" w:cs="Arial"/>
          <w:sz w:val="22"/>
          <w:szCs w:val="22"/>
        </w:rPr>
        <w:t xml:space="preserve"> Vieles davon findet sich als Ersatz im umfassenden Angebot von </w:t>
      </w:r>
      <w:r w:rsidR="00922174" w:rsidRPr="00922174">
        <w:rPr>
          <w:rFonts w:ascii="Arial" w:eastAsia="Calibri" w:hAnsi="Arial" w:cs="Arial"/>
          <w:b/>
          <w:sz w:val="22"/>
          <w:szCs w:val="22"/>
        </w:rPr>
        <w:t>Rameder</w:t>
      </w:r>
      <w:r w:rsidR="00922174">
        <w:rPr>
          <w:rFonts w:ascii="Arial" w:eastAsia="Calibri" w:hAnsi="Arial" w:cs="Arial"/>
          <w:sz w:val="22"/>
          <w:szCs w:val="22"/>
        </w:rPr>
        <w:t xml:space="preserve"> unter </w:t>
      </w:r>
      <w:hyperlink r:id="rId10" w:history="1">
        <w:r w:rsidR="00922174" w:rsidRPr="002855BA">
          <w:rPr>
            <w:rStyle w:val="Hyperlink"/>
            <w:rFonts w:ascii="Arial" w:eastAsia="Calibri" w:hAnsi="Arial" w:cs="Arial"/>
            <w:sz w:val="22"/>
            <w:szCs w:val="22"/>
          </w:rPr>
          <w:t>www.kupplung.de</w:t>
        </w:r>
      </w:hyperlink>
      <w:bookmarkStart w:id="0" w:name="_GoBack"/>
      <w:bookmarkEnd w:id="0"/>
      <w:r w:rsidR="00922174">
        <w:rPr>
          <w:rFonts w:ascii="Arial" w:eastAsia="Calibri" w:hAnsi="Arial" w:cs="Arial"/>
          <w:sz w:val="22"/>
          <w:szCs w:val="22"/>
        </w:rPr>
        <w:t>.</w:t>
      </w:r>
    </w:p>
    <w:p w14:paraId="5036745B" w14:textId="77777777" w:rsidR="00C33A0A" w:rsidRDefault="00C33A0A" w:rsidP="00B901FF">
      <w:pPr>
        <w:jc w:val="both"/>
        <w:rPr>
          <w:rFonts w:ascii="Arial" w:hAnsi="Arial"/>
          <w:color w:val="000000"/>
          <w:sz w:val="22"/>
        </w:rPr>
      </w:pPr>
    </w:p>
    <w:p w14:paraId="7A27FD9A" w14:textId="5C8C2EA9"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5307E6">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71A7F72D"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2"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7530EB80" w14:textId="77777777" w:rsidR="00167E4D" w:rsidRDefault="00167E4D" w:rsidP="00914435">
      <w:pPr>
        <w:jc w:val="both"/>
        <w:rPr>
          <w:rFonts w:ascii="Arial" w:hAnsi="Arial"/>
          <w:sz w:val="22"/>
        </w:rPr>
      </w:pPr>
    </w:p>
    <w:p w14:paraId="2F4CA9E7" w14:textId="77777777" w:rsidR="00167E4D" w:rsidRDefault="00167E4D" w:rsidP="00914435">
      <w:pPr>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5DAA21F5" w:rsidR="00C31BDD" w:rsidRPr="004D57D7" w:rsidRDefault="00C31BDD" w:rsidP="00C31BDD">
      <w:pPr>
        <w:pStyle w:val="Textkrper2"/>
        <w:ind w:left="680"/>
        <w:rPr>
          <w:rFonts w:ascii="Arial" w:hAnsi="Arial" w:cs="Arial"/>
          <w:sz w:val="20"/>
          <w:szCs w:val="18"/>
        </w:rPr>
      </w:pPr>
      <w:r w:rsidRPr="004D57D7">
        <w:rPr>
          <w:rFonts w:ascii="Arial" w:hAnsi="Arial" w:cs="Arial"/>
          <w:b w:val="0"/>
          <w:sz w:val="20"/>
          <w:szCs w:val="18"/>
        </w:rPr>
        <w:t>Tel.: +49-36734/35-750; Fax: +49-36734/35-753; E</w:t>
      </w:r>
      <w:r w:rsidR="00914435">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715A05EE" w14:textId="77777777" w:rsidR="00C31BDD" w:rsidRPr="004D57D7"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3F170D5F"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914435">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76447" w14:textId="77777777" w:rsidR="0031553A" w:rsidRDefault="0031553A">
      <w:r>
        <w:separator/>
      </w:r>
    </w:p>
  </w:endnote>
  <w:endnote w:type="continuationSeparator" w:id="0">
    <w:p w14:paraId="7D05755F" w14:textId="77777777" w:rsidR="0031553A" w:rsidRDefault="0031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427D" w14:textId="77777777" w:rsidR="0031553A" w:rsidRDefault="0031553A">
      <w:r>
        <w:separator/>
      </w:r>
    </w:p>
  </w:footnote>
  <w:footnote w:type="continuationSeparator" w:id="0">
    <w:p w14:paraId="30C4F562" w14:textId="77777777" w:rsidR="0031553A" w:rsidRDefault="0031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11D8F"/>
    <w:rsid w:val="0001336E"/>
    <w:rsid w:val="00017853"/>
    <w:rsid w:val="000179C3"/>
    <w:rsid w:val="000220A8"/>
    <w:rsid w:val="0002404A"/>
    <w:rsid w:val="000264E7"/>
    <w:rsid w:val="00030477"/>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85E62"/>
    <w:rsid w:val="00091556"/>
    <w:rsid w:val="0009189C"/>
    <w:rsid w:val="0009190A"/>
    <w:rsid w:val="00091938"/>
    <w:rsid w:val="00091F65"/>
    <w:rsid w:val="000958BC"/>
    <w:rsid w:val="000A292D"/>
    <w:rsid w:val="000A2AF2"/>
    <w:rsid w:val="000A4062"/>
    <w:rsid w:val="000A4EDD"/>
    <w:rsid w:val="000A6124"/>
    <w:rsid w:val="000A687D"/>
    <w:rsid w:val="000B10E9"/>
    <w:rsid w:val="000B3A50"/>
    <w:rsid w:val="000B4465"/>
    <w:rsid w:val="000C0F23"/>
    <w:rsid w:val="000C189D"/>
    <w:rsid w:val="000C4B6A"/>
    <w:rsid w:val="000C5A94"/>
    <w:rsid w:val="000C62C8"/>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5181"/>
    <w:rsid w:val="00143657"/>
    <w:rsid w:val="001455A7"/>
    <w:rsid w:val="00150574"/>
    <w:rsid w:val="00150B8B"/>
    <w:rsid w:val="001519AC"/>
    <w:rsid w:val="00152FD8"/>
    <w:rsid w:val="00154D88"/>
    <w:rsid w:val="001564CF"/>
    <w:rsid w:val="001565A0"/>
    <w:rsid w:val="001566F5"/>
    <w:rsid w:val="00162B55"/>
    <w:rsid w:val="001636A7"/>
    <w:rsid w:val="00165158"/>
    <w:rsid w:val="00167E4D"/>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444A"/>
    <w:rsid w:val="001C586E"/>
    <w:rsid w:val="001C62C7"/>
    <w:rsid w:val="001D0A15"/>
    <w:rsid w:val="001D21F2"/>
    <w:rsid w:val="001D4D98"/>
    <w:rsid w:val="001D7357"/>
    <w:rsid w:val="001E0E6F"/>
    <w:rsid w:val="001E24A8"/>
    <w:rsid w:val="001E4D75"/>
    <w:rsid w:val="001E6BBF"/>
    <w:rsid w:val="001F5D9F"/>
    <w:rsid w:val="001F7D74"/>
    <w:rsid w:val="00200B91"/>
    <w:rsid w:val="0020120B"/>
    <w:rsid w:val="00203B9C"/>
    <w:rsid w:val="002044E0"/>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90A3C"/>
    <w:rsid w:val="00291A39"/>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79F"/>
    <w:rsid w:val="002E58D7"/>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41D0E"/>
    <w:rsid w:val="003427CE"/>
    <w:rsid w:val="00343103"/>
    <w:rsid w:val="003526EC"/>
    <w:rsid w:val="003527A7"/>
    <w:rsid w:val="00354CFD"/>
    <w:rsid w:val="003562F2"/>
    <w:rsid w:val="00356796"/>
    <w:rsid w:val="0036234E"/>
    <w:rsid w:val="00366D7F"/>
    <w:rsid w:val="00366DC9"/>
    <w:rsid w:val="00367B2C"/>
    <w:rsid w:val="00373FB1"/>
    <w:rsid w:val="00375941"/>
    <w:rsid w:val="00380DFA"/>
    <w:rsid w:val="0038103F"/>
    <w:rsid w:val="00381422"/>
    <w:rsid w:val="003825D6"/>
    <w:rsid w:val="00387AB5"/>
    <w:rsid w:val="00390BA4"/>
    <w:rsid w:val="00390C71"/>
    <w:rsid w:val="003921C7"/>
    <w:rsid w:val="00397A57"/>
    <w:rsid w:val="003A37A1"/>
    <w:rsid w:val="003A75E2"/>
    <w:rsid w:val="003B061F"/>
    <w:rsid w:val="003B08B1"/>
    <w:rsid w:val="003B2B49"/>
    <w:rsid w:val="003B3DF9"/>
    <w:rsid w:val="003B735D"/>
    <w:rsid w:val="003B7C26"/>
    <w:rsid w:val="003C036A"/>
    <w:rsid w:val="003C1E9B"/>
    <w:rsid w:val="003C410E"/>
    <w:rsid w:val="003C6507"/>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05179"/>
    <w:rsid w:val="0041509B"/>
    <w:rsid w:val="00415920"/>
    <w:rsid w:val="00415EF6"/>
    <w:rsid w:val="0041676A"/>
    <w:rsid w:val="004208BD"/>
    <w:rsid w:val="0042238D"/>
    <w:rsid w:val="004224D3"/>
    <w:rsid w:val="004225C1"/>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2BEC"/>
    <w:rsid w:val="004A2D9C"/>
    <w:rsid w:val="004A3063"/>
    <w:rsid w:val="004A6445"/>
    <w:rsid w:val="004A6CD7"/>
    <w:rsid w:val="004B0732"/>
    <w:rsid w:val="004B09BC"/>
    <w:rsid w:val="004B4078"/>
    <w:rsid w:val="004B6FA4"/>
    <w:rsid w:val="004B737F"/>
    <w:rsid w:val="004C059D"/>
    <w:rsid w:val="004C2710"/>
    <w:rsid w:val="004C3FF5"/>
    <w:rsid w:val="004D1AAB"/>
    <w:rsid w:val="004D1BCA"/>
    <w:rsid w:val="004D21B3"/>
    <w:rsid w:val="004D4B9C"/>
    <w:rsid w:val="004D4E49"/>
    <w:rsid w:val="004D57D7"/>
    <w:rsid w:val="004E1BD1"/>
    <w:rsid w:val="004E20B0"/>
    <w:rsid w:val="004E4922"/>
    <w:rsid w:val="004E6720"/>
    <w:rsid w:val="004F2DD8"/>
    <w:rsid w:val="004F5181"/>
    <w:rsid w:val="004F52C1"/>
    <w:rsid w:val="00502442"/>
    <w:rsid w:val="0050355C"/>
    <w:rsid w:val="00503C65"/>
    <w:rsid w:val="005102A3"/>
    <w:rsid w:val="005124B1"/>
    <w:rsid w:val="005130EC"/>
    <w:rsid w:val="00514C8E"/>
    <w:rsid w:val="005205C4"/>
    <w:rsid w:val="005239F7"/>
    <w:rsid w:val="005248AA"/>
    <w:rsid w:val="005257C8"/>
    <w:rsid w:val="00530138"/>
    <w:rsid w:val="005307E6"/>
    <w:rsid w:val="005308FA"/>
    <w:rsid w:val="00531286"/>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707CB"/>
    <w:rsid w:val="00573556"/>
    <w:rsid w:val="005735F9"/>
    <w:rsid w:val="005740F8"/>
    <w:rsid w:val="005808FB"/>
    <w:rsid w:val="00582CE2"/>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F0259"/>
    <w:rsid w:val="005F0C0C"/>
    <w:rsid w:val="005F22AC"/>
    <w:rsid w:val="005F3E2E"/>
    <w:rsid w:val="005F4381"/>
    <w:rsid w:val="005F639E"/>
    <w:rsid w:val="005F65D2"/>
    <w:rsid w:val="005F76D1"/>
    <w:rsid w:val="006026B7"/>
    <w:rsid w:val="00603075"/>
    <w:rsid w:val="00603138"/>
    <w:rsid w:val="006044D2"/>
    <w:rsid w:val="00605175"/>
    <w:rsid w:val="00606F29"/>
    <w:rsid w:val="00610873"/>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4119"/>
    <w:rsid w:val="006442D4"/>
    <w:rsid w:val="00644476"/>
    <w:rsid w:val="00645D2F"/>
    <w:rsid w:val="00653FC6"/>
    <w:rsid w:val="00654714"/>
    <w:rsid w:val="0065707A"/>
    <w:rsid w:val="006664A4"/>
    <w:rsid w:val="00672AC6"/>
    <w:rsid w:val="00672B64"/>
    <w:rsid w:val="00674C7C"/>
    <w:rsid w:val="00676426"/>
    <w:rsid w:val="00677D2C"/>
    <w:rsid w:val="00680B4F"/>
    <w:rsid w:val="00683450"/>
    <w:rsid w:val="00684FE9"/>
    <w:rsid w:val="006852B3"/>
    <w:rsid w:val="0068558D"/>
    <w:rsid w:val="00685AEE"/>
    <w:rsid w:val="00687FA5"/>
    <w:rsid w:val="006909B8"/>
    <w:rsid w:val="0069787A"/>
    <w:rsid w:val="006A0AEA"/>
    <w:rsid w:val="006A12D3"/>
    <w:rsid w:val="006A186D"/>
    <w:rsid w:val="006A5220"/>
    <w:rsid w:val="006A5DF8"/>
    <w:rsid w:val="006A625A"/>
    <w:rsid w:val="006A62CE"/>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20497"/>
    <w:rsid w:val="00722DED"/>
    <w:rsid w:val="00722DF4"/>
    <w:rsid w:val="00724715"/>
    <w:rsid w:val="00724952"/>
    <w:rsid w:val="00726392"/>
    <w:rsid w:val="007303C9"/>
    <w:rsid w:val="00730613"/>
    <w:rsid w:val="007328A7"/>
    <w:rsid w:val="00732C7F"/>
    <w:rsid w:val="00736BC8"/>
    <w:rsid w:val="007400B3"/>
    <w:rsid w:val="00741451"/>
    <w:rsid w:val="00745AF4"/>
    <w:rsid w:val="007471B1"/>
    <w:rsid w:val="00750978"/>
    <w:rsid w:val="00750B15"/>
    <w:rsid w:val="00751276"/>
    <w:rsid w:val="0075318D"/>
    <w:rsid w:val="007535AF"/>
    <w:rsid w:val="00760297"/>
    <w:rsid w:val="007613E0"/>
    <w:rsid w:val="00761E2A"/>
    <w:rsid w:val="00762635"/>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F04"/>
    <w:rsid w:val="007B212F"/>
    <w:rsid w:val="007B269D"/>
    <w:rsid w:val="007B39CD"/>
    <w:rsid w:val="007B5880"/>
    <w:rsid w:val="007B7766"/>
    <w:rsid w:val="007C16FD"/>
    <w:rsid w:val="007C57A5"/>
    <w:rsid w:val="007D256C"/>
    <w:rsid w:val="007D2994"/>
    <w:rsid w:val="007D3C5B"/>
    <w:rsid w:val="007D5FD5"/>
    <w:rsid w:val="007E0B37"/>
    <w:rsid w:val="007E2BEE"/>
    <w:rsid w:val="007E35EE"/>
    <w:rsid w:val="007E427C"/>
    <w:rsid w:val="007E6EE9"/>
    <w:rsid w:val="007F0B90"/>
    <w:rsid w:val="007F124B"/>
    <w:rsid w:val="007F43C0"/>
    <w:rsid w:val="008027A3"/>
    <w:rsid w:val="00803C1C"/>
    <w:rsid w:val="008059F4"/>
    <w:rsid w:val="0080639D"/>
    <w:rsid w:val="008065D0"/>
    <w:rsid w:val="00806A53"/>
    <w:rsid w:val="008102E4"/>
    <w:rsid w:val="00810AD6"/>
    <w:rsid w:val="00811869"/>
    <w:rsid w:val="008120CD"/>
    <w:rsid w:val="00812AAE"/>
    <w:rsid w:val="00812F55"/>
    <w:rsid w:val="00813C8D"/>
    <w:rsid w:val="00814BE7"/>
    <w:rsid w:val="00815F24"/>
    <w:rsid w:val="00817E81"/>
    <w:rsid w:val="00820151"/>
    <w:rsid w:val="00825F89"/>
    <w:rsid w:val="008269D2"/>
    <w:rsid w:val="00827308"/>
    <w:rsid w:val="00833D59"/>
    <w:rsid w:val="008342AB"/>
    <w:rsid w:val="0083526E"/>
    <w:rsid w:val="00835A04"/>
    <w:rsid w:val="008361FF"/>
    <w:rsid w:val="008410AC"/>
    <w:rsid w:val="00841ACA"/>
    <w:rsid w:val="008426C4"/>
    <w:rsid w:val="008429F3"/>
    <w:rsid w:val="00850E67"/>
    <w:rsid w:val="00851BAE"/>
    <w:rsid w:val="008527C0"/>
    <w:rsid w:val="008555AF"/>
    <w:rsid w:val="008574DA"/>
    <w:rsid w:val="00860AE8"/>
    <w:rsid w:val="0086259D"/>
    <w:rsid w:val="00871D4B"/>
    <w:rsid w:val="00875055"/>
    <w:rsid w:val="0087631B"/>
    <w:rsid w:val="008832D5"/>
    <w:rsid w:val="0088430F"/>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402E"/>
    <w:rsid w:val="009049E6"/>
    <w:rsid w:val="00904F00"/>
    <w:rsid w:val="00905BB1"/>
    <w:rsid w:val="009062E9"/>
    <w:rsid w:val="00914435"/>
    <w:rsid w:val="009158E8"/>
    <w:rsid w:val="00915A7D"/>
    <w:rsid w:val="00920D2D"/>
    <w:rsid w:val="00921082"/>
    <w:rsid w:val="00921AD6"/>
    <w:rsid w:val="00922174"/>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3BDD"/>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9F497B"/>
    <w:rsid w:val="00A075AA"/>
    <w:rsid w:val="00A12B2F"/>
    <w:rsid w:val="00A13964"/>
    <w:rsid w:val="00A16F60"/>
    <w:rsid w:val="00A17D94"/>
    <w:rsid w:val="00A20392"/>
    <w:rsid w:val="00A20D39"/>
    <w:rsid w:val="00A21AB5"/>
    <w:rsid w:val="00A23B84"/>
    <w:rsid w:val="00A2428E"/>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6EE7"/>
    <w:rsid w:val="00A770ED"/>
    <w:rsid w:val="00A804C2"/>
    <w:rsid w:val="00A8513F"/>
    <w:rsid w:val="00A86697"/>
    <w:rsid w:val="00A86748"/>
    <w:rsid w:val="00A87AE8"/>
    <w:rsid w:val="00A91F7F"/>
    <w:rsid w:val="00A9616A"/>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480F"/>
    <w:rsid w:val="00B12043"/>
    <w:rsid w:val="00B1429B"/>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326B"/>
    <w:rsid w:val="00B44C7C"/>
    <w:rsid w:val="00B4790A"/>
    <w:rsid w:val="00B535B3"/>
    <w:rsid w:val="00B55441"/>
    <w:rsid w:val="00B566AF"/>
    <w:rsid w:val="00B56F73"/>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8A0"/>
    <w:rsid w:val="00BB57B6"/>
    <w:rsid w:val="00BB7DCB"/>
    <w:rsid w:val="00BB7F6F"/>
    <w:rsid w:val="00BC410A"/>
    <w:rsid w:val="00BC69D3"/>
    <w:rsid w:val="00BD0912"/>
    <w:rsid w:val="00BD1634"/>
    <w:rsid w:val="00BD1F94"/>
    <w:rsid w:val="00BD3610"/>
    <w:rsid w:val="00BD580A"/>
    <w:rsid w:val="00BD7D72"/>
    <w:rsid w:val="00BE66D5"/>
    <w:rsid w:val="00BE7674"/>
    <w:rsid w:val="00BF17C1"/>
    <w:rsid w:val="00BF4987"/>
    <w:rsid w:val="00BF5DB5"/>
    <w:rsid w:val="00BF6D91"/>
    <w:rsid w:val="00BF6ECA"/>
    <w:rsid w:val="00C04071"/>
    <w:rsid w:val="00C118C8"/>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E4D"/>
    <w:rsid w:val="00C57683"/>
    <w:rsid w:val="00C60D38"/>
    <w:rsid w:val="00C61A28"/>
    <w:rsid w:val="00C63F76"/>
    <w:rsid w:val="00C65E36"/>
    <w:rsid w:val="00C661EA"/>
    <w:rsid w:val="00C71880"/>
    <w:rsid w:val="00C724FC"/>
    <w:rsid w:val="00C77480"/>
    <w:rsid w:val="00C77912"/>
    <w:rsid w:val="00C77D74"/>
    <w:rsid w:val="00C80923"/>
    <w:rsid w:val="00C82EF2"/>
    <w:rsid w:val="00C906FD"/>
    <w:rsid w:val="00C92632"/>
    <w:rsid w:val="00C936B7"/>
    <w:rsid w:val="00C94799"/>
    <w:rsid w:val="00C96E7C"/>
    <w:rsid w:val="00CA2B98"/>
    <w:rsid w:val="00CA3250"/>
    <w:rsid w:val="00CA3705"/>
    <w:rsid w:val="00CB15BE"/>
    <w:rsid w:val="00CB1609"/>
    <w:rsid w:val="00CB30AA"/>
    <w:rsid w:val="00CB345C"/>
    <w:rsid w:val="00CB79EE"/>
    <w:rsid w:val="00CC0ADB"/>
    <w:rsid w:val="00CC2F31"/>
    <w:rsid w:val="00CC69A7"/>
    <w:rsid w:val="00CC71B6"/>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FEC"/>
    <w:rsid w:val="00D80BEF"/>
    <w:rsid w:val="00D80C42"/>
    <w:rsid w:val="00D826C1"/>
    <w:rsid w:val="00D830D2"/>
    <w:rsid w:val="00D837E4"/>
    <w:rsid w:val="00D83EF2"/>
    <w:rsid w:val="00D859E0"/>
    <w:rsid w:val="00D8783A"/>
    <w:rsid w:val="00D914D3"/>
    <w:rsid w:val="00D91BB7"/>
    <w:rsid w:val="00D92B92"/>
    <w:rsid w:val="00D93261"/>
    <w:rsid w:val="00D93665"/>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330E"/>
    <w:rsid w:val="00DD43AF"/>
    <w:rsid w:val="00DD60C4"/>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62675"/>
    <w:rsid w:val="00E655A2"/>
    <w:rsid w:val="00E66E45"/>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5404"/>
    <w:rsid w:val="00EF1BCD"/>
    <w:rsid w:val="00EF2616"/>
    <w:rsid w:val="00EF3C8B"/>
    <w:rsid w:val="00EF522C"/>
    <w:rsid w:val="00EF6176"/>
    <w:rsid w:val="00EF7E39"/>
    <w:rsid w:val="00F01A76"/>
    <w:rsid w:val="00F0241D"/>
    <w:rsid w:val="00F032C2"/>
    <w:rsid w:val="00F04F1C"/>
    <w:rsid w:val="00F060DC"/>
    <w:rsid w:val="00F11D66"/>
    <w:rsid w:val="00F121F8"/>
    <w:rsid w:val="00F123FD"/>
    <w:rsid w:val="00F1240D"/>
    <w:rsid w:val="00F16665"/>
    <w:rsid w:val="00F2189E"/>
    <w:rsid w:val="00F2192B"/>
    <w:rsid w:val="00F22A91"/>
    <w:rsid w:val="00F23CE4"/>
    <w:rsid w:val="00F253D2"/>
    <w:rsid w:val="00F25C4B"/>
    <w:rsid w:val="00F264C3"/>
    <w:rsid w:val="00F2742F"/>
    <w:rsid w:val="00F30CA7"/>
    <w:rsid w:val="00F32B05"/>
    <w:rsid w:val="00F36D7B"/>
    <w:rsid w:val="00F36F62"/>
    <w:rsid w:val="00F402C0"/>
    <w:rsid w:val="00F5474A"/>
    <w:rsid w:val="00F54957"/>
    <w:rsid w:val="00F567DA"/>
    <w:rsid w:val="00F57A16"/>
    <w:rsid w:val="00F61FEC"/>
    <w:rsid w:val="00F637C2"/>
    <w:rsid w:val="00F645D4"/>
    <w:rsid w:val="00F6561B"/>
    <w:rsid w:val="00F65B9B"/>
    <w:rsid w:val="00F71896"/>
    <w:rsid w:val="00F7663E"/>
    <w:rsid w:val="00F77F06"/>
    <w:rsid w:val="00F80588"/>
    <w:rsid w:val="00F812D0"/>
    <w:rsid w:val="00F82F8E"/>
    <w:rsid w:val="00F83D79"/>
    <w:rsid w:val="00F85794"/>
    <w:rsid w:val="00F90368"/>
    <w:rsid w:val="00F90851"/>
    <w:rsid w:val="00F91F1E"/>
    <w:rsid w:val="00F92745"/>
    <w:rsid w:val="00F94C9F"/>
    <w:rsid w:val="00F96814"/>
    <w:rsid w:val="00FA0921"/>
    <w:rsid w:val="00FA142B"/>
    <w:rsid w:val="00FA3A5C"/>
    <w:rsid w:val="00FA61B2"/>
    <w:rsid w:val="00FA70DF"/>
    <w:rsid w:val="00FA7120"/>
    <w:rsid w:val="00FA72EB"/>
    <w:rsid w:val="00FB2768"/>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anhaengerzubehoer/diebstahlsicherung/"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 TargetMode="External"/><Relationship Id="rId4" Type="http://schemas.openxmlformats.org/officeDocument/2006/relationships/webSettings" Target="webSettings.xml"/><Relationship Id="rId9" Type="http://schemas.openxmlformats.org/officeDocument/2006/relationships/hyperlink" Target="https://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5232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6050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 | IKmedia GmbH</cp:lastModifiedBy>
  <cp:revision>3</cp:revision>
  <cp:lastPrinted>2018-11-14T10:55:00Z</cp:lastPrinted>
  <dcterms:created xsi:type="dcterms:W3CDTF">2018-11-05T08:13:00Z</dcterms:created>
  <dcterms:modified xsi:type="dcterms:W3CDTF">2018-11-14T10:56:00Z</dcterms:modified>
</cp:coreProperties>
</file>